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28" w:rsidRDefault="00A650DA" w:rsidP="00A650DA">
      <w:pPr>
        <w:tabs>
          <w:tab w:val="center" w:pos="4677"/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ab/>
      </w:r>
      <w:r w:rsidR="00007428">
        <w:rPr>
          <w:rFonts w:ascii="Verdana" w:hAnsi="Verdana" w:cs="Verdana"/>
          <w:b/>
          <w:bCs/>
          <w:sz w:val="18"/>
          <w:szCs w:val="18"/>
        </w:rPr>
        <w:t>УКАЗ</w:t>
      </w:r>
      <w:r>
        <w:rPr>
          <w:rFonts w:ascii="Verdana" w:hAnsi="Verdana" w:cs="Verdana"/>
          <w:b/>
          <w:bCs/>
          <w:sz w:val="18"/>
          <w:szCs w:val="18"/>
        </w:rPr>
        <w:tab/>
        <w:t>проект</w:t>
      </w:r>
      <w:bookmarkStart w:id="0" w:name="_GoBack"/>
      <w:bookmarkEnd w:id="0"/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ГЛАВЫ КАРАЧАЕВО-ЧЕРКЕССКОЙ РЕСПУБЛИКИ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ОБ УТВЕРЖДЕНИИ ПОЛОЖЕНИЯ И СТРУКТУРЫ МИНИСТЕРСТВА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ОБРАЗОВАНИЯ И НАУКИ КАРАЧАЕВО-ЧЕРКЕССКОЙ РЕСПУБЛИКИ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В соответствии со </w:t>
      </w:r>
      <w:hyperlink r:id="rId7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статьей 69</w:t>
        </w:r>
      </w:hyperlink>
      <w:r>
        <w:rPr>
          <w:rFonts w:ascii="Verdana" w:hAnsi="Verdana" w:cs="Verdana"/>
          <w:sz w:val="18"/>
          <w:szCs w:val="18"/>
        </w:rPr>
        <w:t xml:space="preserve"> Конституции Карачаево-Черкесской Республики постановляю: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 Утвердить </w:t>
      </w:r>
      <w:hyperlink r:id="rId8" w:anchor="Par36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Положение</w:t>
        </w:r>
      </w:hyperlink>
      <w:r>
        <w:rPr>
          <w:rFonts w:ascii="Verdana" w:hAnsi="Verdana" w:cs="Verdana"/>
          <w:sz w:val="18"/>
          <w:szCs w:val="18"/>
        </w:rPr>
        <w:t xml:space="preserve"> о Министерстве образования и науки Карачаево-Черкесской Республики согласно приложению 1.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Утвердить </w:t>
      </w:r>
      <w:hyperlink r:id="rId9" w:anchor="Par205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структуру</w:t>
        </w:r>
      </w:hyperlink>
      <w:r>
        <w:rPr>
          <w:rFonts w:ascii="Verdana" w:hAnsi="Verdana" w:cs="Verdana"/>
          <w:sz w:val="18"/>
          <w:szCs w:val="18"/>
        </w:rPr>
        <w:t xml:space="preserve"> Министерства образования и науки Карачаево-Черкесской Республики согласно приложению 2.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Признать утратившими силу:</w:t>
      </w:r>
    </w:p>
    <w:p w:rsidR="00007428" w:rsidRDefault="00A32607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hyperlink r:id="rId10" w:history="1">
        <w:r w:rsidR="00007428">
          <w:rPr>
            <w:rStyle w:val="a3"/>
            <w:rFonts w:ascii="Verdana" w:hAnsi="Verdana" w:cs="Verdana"/>
            <w:sz w:val="18"/>
            <w:szCs w:val="18"/>
            <w:u w:val="none"/>
          </w:rPr>
          <w:t>Указ</w:t>
        </w:r>
      </w:hyperlink>
      <w:r w:rsidR="00007428">
        <w:rPr>
          <w:rFonts w:ascii="Verdana" w:hAnsi="Verdana" w:cs="Verdana"/>
          <w:sz w:val="18"/>
          <w:szCs w:val="18"/>
        </w:rPr>
        <w:t xml:space="preserve"> Президента Карачаево-Черкесской Республики от 26.05.2010 N 65 "Об утверждении Положения и структуры Министерства образования и науки Карачаево-Черкесской Республики";</w:t>
      </w:r>
    </w:p>
    <w:p w:rsidR="00007428" w:rsidRDefault="00A32607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hyperlink r:id="rId11" w:history="1">
        <w:r w:rsidR="00007428">
          <w:rPr>
            <w:rStyle w:val="a3"/>
            <w:rFonts w:ascii="Verdana" w:hAnsi="Verdana" w:cs="Verdana"/>
            <w:sz w:val="18"/>
            <w:szCs w:val="18"/>
            <w:u w:val="none"/>
          </w:rPr>
          <w:t>пункт 3</w:t>
        </w:r>
      </w:hyperlink>
      <w:r w:rsidR="00007428">
        <w:rPr>
          <w:rFonts w:ascii="Verdana" w:hAnsi="Verdana" w:cs="Verdana"/>
          <w:sz w:val="18"/>
          <w:szCs w:val="18"/>
        </w:rPr>
        <w:t xml:space="preserve"> Указа Президента Карачаево-Черкесской Республики от 31.01.2011 N 10 "О внесении изменений в некоторые указы Президента Карачаево-Черкесской Республики";</w:t>
      </w:r>
    </w:p>
    <w:p w:rsidR="00007428" w:rsidRDefault="00A32607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hyperlink r:id="rId12" w:history="1">
        <w:r w:rsidR="00007428">
          <w:rPr>
            <w:rStyle w:val="a3"/>
            <w:rFonts w:ascii="Verdana" w:hAnsi="Verdana" w:cs="Verdana"/>
            <w:sz w:val="18"/>
            <w:szCs w:val="18"/>
            <w:u w:val="none"/>
          </w:rPr>
          <w:t>Указ</w:t>
        </w:r>
      </w:hyperlink>
      <w:r w:rsidR="00007428">
        <w:rPr>
          <w:rFonts w:ascii="Verdana" w:hAnsi="Verdana" w:cs="Verdana"/>
          <w:sz w:val="18"/>
          <w:szCs w:val="18"/>
        </w:rPr>
        <w:t xml:space="preserve"> Главы Карачаево-Черкесской Республики от 22.11.2011 N 355 "О внесении изменений в Указ Президента Карачаево-Черкесской Республики от 26.05.2010 N 65 "Об утверждении Положения и структуры Министерства образования и науки Карачаево-Черкесской Республики";</w:t>
      </w:r>
    </w:p>
    <w:p w:rsidR="00007428" w:rsidRDefault="00A32607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hyperlink r:id="rId13" w:history="1">
        <w:r w:rsidR="00007428">
          <w:rPr>
            <w:rStyle w:val="a3"/>
            <w:rFonts w:ascii="Verdana" w:hAnsi="Verdana" w:cs="Verdana"/>
            <w:sz w:val="18"/>
            <w:szCs w:val="18"/>
            <w:u w:val="none"/>
          </w:rPr>
          <w:t>Указ</w:t>
        </w:r>
      </w:hyperlink>
      <w:r w:rsidR="00007428">
        <w:rPr>
          <w:rFonts w:ascii="Verdana" w:hAnsi="Verdana" w:cs="Verdana"/>
          <w:sz w:val="18"/>
          <w:szCs w:val="18"/>
        </w:rPr>
        <w:t xml:space="preserve"> Главы Карачаево-Черкесской Республики от 09.04.2012 N 54 "О внесении изменений в Указ Президента Карачаево-Черкесской Республики от 26.05.2010 N 65 "Об утверждении Положения и структуры Министерства образования и науки Карачаево-Черкесской Республики";</w:t>
      </w:r>
    </w:p>
    <w:p w:rsidR="00007428" w:rsidRDefault="00A32607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hyperlink r:id="rId14" w:history="1">
        <w:r w:rsidR="00007428">
          <w:rPr>
            <w:rStyle w:val="a3"/>
            <w:rFonts w:ascii="Verdana" w:hAnsi="Verdana" w:cs="Verdana"/>
            <w:sz w:val="18"/>
            <w:szCs w:val="18"/>
            <w:u w:val="none"/>
          </w:rPr>
          <w:t>Указ</w:t>
        </w:r>
      </w:hyperlink>
      <w:r w:rsidR="00007428">
        <w:rPr>
          <w:rFonts w:ascii="Verdana" w:hAnsi="Verdana" w:cs="Verdana"/>
          <w:sz w:val="18"/>
          <w:szCs w:val="18"/>
        </w:rPr>
        <w:t xml:space="preserve"> Главы Карачаево-Черкесской Республики от 24.09.2012 N 220 "О внесении изменений в Указ Президента Карачаево-Черкесской Республики от 26.05.2010 N 65 "Об утверждении Положения и структуры Министерства образования и науки Карачаево-Черкесской Республики".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Глава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Карачаево-Черкесской Республики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Р.Б.ТЕМРЕЗОВ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г. Черкесск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Дом Правительства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Приложение 1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 Указу Главы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Карачаево-Черкесской Республики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bookmarkStart w:id="1" w:name="Par36"/>
      <w:bookmarkEnd w:id="1"/>
      <w:r>
        <w:rPr>
          <w:rFonts w:ascii="Verdana" w:hAnsi="Verdana" w:cs="Verdana"/>
          <w:b/>
          <w:bCs/>
          <w:sz w:val="18"/>
          <w:szCs w:val="18"/>
        </w:rPr>
        <w:t>ПОЛОЖЕНИЕ О МИНИСТЕРСТВЕ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ОБРАЗОВАНИЯ И НАУКИ КАРАЧАЕВО-ЧЕРКЕССКОЙ РЕСПУБЛИКИ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Общие положения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1.1. </w:t>
      </w:r>
      <w:proofErr w:type="gramStart"/>
      <w:r>
        <w:rPr>
          <w:rFonts w:ascii="Verdana" w:hAnsi="Verdana" w:cs="Verdana"/>
          <w:sz w:val="18"/>
          <w:szCs w:val="18"/>
        </w:rPr>
        <w:t>Министерство образования и науки Карачаево-Черкесской Республики (далее - Министерство) является органом исполнительной власти Карачаево-Черкесской Республики, проводящим государственную политику, осуществляющим управление и нормативно-правовое регулирование в сфере дошкольного, начального общего, основного общего, среднего общего, среднего профессионального, дополнительного образования, научной, научно-технической и инновационной деятельности, а также в сфере воспитания, опеки и попечительства над детьми, социальной поддержки и социальной защиты обучающихся и воспитанников образовательных учреждений</w:t>
      </w:r>
      <w:proofErr w:type="gramEnd"/>
      <w:r>
        <w:rPr>
          <w:rFonts w:ascii="Verdana" w:hAnsi="Verdana" w:cs="Verdana"/>
          <w:sz w:val="18"/>
          <w:szCs w:val="18"/>
        </w:rPr>
        <w:t>, в пределах своей компетенции.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1.2. Министерство осуществляет свою деятельность во взаимодействии с органами исполнительной власти Карачаево-Черкесской Республики, территориальными органами федеральных органов исполнительной власти, органами местного самоуправления муниципальных образований Карачаево-Черкесской Республики, образовательными и научными учреждениями, общественными организациями и объединениями.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1.3. Министерство в своей деятельности руководствуется </w:t>
      </w:r>
      <w:hyperlink r:id="rId15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Конституцией</w:t>
        </w:r>
      </w:hyperlink>
      <w:r>
        <w:rPr>
          <w:rFonts w:ascii="Verdana" w:hAnsi="Verdana" w:cs="Verdana"/>
          <w:sz w:val="18"/>
          <w:szCs w:val="1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6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Конституцией</w:t>
        </w:r>
      </w:hyperlink>
      <w:r>
        <w:rPr>
          <w:rFonts w:ascii="Verdana" w:hAnsi="Verdana" w:cs="Verdana"/>
          <w:sz w:val="18"/>
          <w:szCs w:val="18"/>
        </w:rPr>
        <w:t xml:space="preserve"> Карачаево-Черкесской Республики, законами Карачаево-Черкесской Республики и иными нормативными правовыми актами Карачаево-Черкесской Республики, а также настоящим Положением.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1.4. Министерство является юридическим лицом, имеет расчетный и иные счета в банковских учреждениях, самостоятельный баланс, печать с изображением Государственного </w:t>
      </w:r>
      <w:r>
        <w:rPr>
          <w:rFonts w:ascii="Verdana" w:hAnsi="Verdana" w:cs="Verdana"/>
          <w:sz w:val="18"/>
          <w:szCs w:val="18"/>
        </w:rPr>
        <w:lastRenderedPageBreak/>
        <w:t>герба Карачаево-Черкесской Республики и со своим наименованием, а также соответствующие штампы и бланки.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1.5. За Министерством в целях обеспечения его деятельности на праве оперативного управления закрепляется в установленном порядке имущество, принадлежащее на праве собственности Карачаево-Черкесской Республике.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1.6. Министерство может выступать государственным заказчиком по закупке товаров, работ и услуг для обеспечения государственных ну</w:t>
      </w:r>
      <w:proofErr w:type="gramStart"/>
      <w:r>
        <w:rPr>
          <w:rFonts w:ascii="Verdana" w:hAnsi="Verdana" w:cs="Verdana"/>
          <w:sz w:val="18"/>
          <w:szCs w:val="18"/>
        </w:rPr>
        <w:t>жд в пр</w:t>
      </w:r>
      <w:proofErr w:type="gramEnd"/>
      <w:r>
        <w:rPr>
          <w:rFonts w:ascii="Verdana" w:hAnsi="Verdana" w:cs="Verdana"/>
          <w:sz w:val="18"/>
          <w:szCs w:val="18"/>
        </w:rPr>
        <w:t>еделах своих полномочий.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1.7. Финансирование расходов на содержание аппарата Министерства осуществляется за счет ассигнований, предусмотренных в бюджете Карачаево-Черкесской Республики на государственное управление, а также за счет субвенций из федерального бюджета, предоставляемых на реализацию передаваемых Российской Федерацией полномочий в области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1.8. Министерство является главным распорядителем средств республиканского бюджета и получателем субвенций и субсидий, предоставляемых из федерального бюджета на реализацию отдельных государственных полномочий Российской Федерацией в сфере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1.9. Министерство взаимодействует с федеральными органами исполнительной власти, осуществляющими функции по контролю и надзору в сфере образования при проведении единого государственного экзамена.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Основные задачи Министерства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2.1. Участие в проведении на территории Карачаево-Черкесской Республики единой государственной политики в области образования. Осуществление в пределах своей компетенции государственного управления в сфере образования на территории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2.2. Создание в пределах своей компетенции организационных основ для проведения в жизнь принципов государственной политики в области образования, реализации конституционных прав граждан на образование в соответствии с их потребностями, интересами, способностями и возможностями.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2.3. Определение и осуществление комплекса мер, направленных на сохранение и развитие системы учреждений образования Карачаево-Черкесской Республики с учетом региональных особенностей, национально-культурных и исторических традиций.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2.4. Определение стратегии развития и координация деятельности в пределах своей компетенции образовательных организаций, осуществляющих основные образовательные, дополнительные образовательные программы, а также организаций, осуществляющих обучение, в целях обеспечения непрерывности и преемственности процесса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2.5. Совершенствование подходов к финансовому и материальному обеспечению системы образования за счет оптимизации расходов бюджетных ассигнований, привлечения внебюджетных источников.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2.6. Участие в разработке и осуществлении совместно с иными органами исполнительной власти и органами местного самоуправления Карачаево-Черкесской Республики комплекса мер по социально-правовой защите, обеспечению охраны здоровья обучающихся, воспитанников и работников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2.7. Содействие развитию организаций среднего профессионального, высшего профессионального и дополнительного профессионального образования в интересах удовлетворения рынка труда республики и потребностей граждан в целях повышения научного потенциала высших учебных заведений, научных учреждений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Полномочия Министерства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3.1. </w:t>
      </w:r>
      <w:proofErr w:type="gramStart"/>
      <w:r>
        <w:rPr>
          <w:rFonts w:ascii="Verdana" w:hAnsi="Verdana" w:cs="Verdana"/>
          <w:sz w:val="18"/>
          <w:szCs w:val="18"/>
        </w:rP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Карачаево-Черкесской Республики (за исключением организаций, указанных в </w:t>
      </w:r>
      <w:hyperlink r:id="rId17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пункте 7 части 1 статьи 6</w:t>
        </w:r>
      </w:hyperlink>
      <w:r>
        <w:rPr>
          <w:rFonts w:ascii="Verdana" w:hAnsi="Verdana" w:cs="Verdana"/>
          <w:sz w:val="18"/>
          <w:szCs w:val="18"/>
        </w:rPr>
        <w:t xml:space="preserve"> Федерального закона от 29.12.2012 N 273-ФЗ "Об образовании в Российской Федерации" (далее - Федеральный закон об образовании), а также органов местного самоуправления, осуществляющих управление в сфере образования на соответствующей территории Карачаево-Черкесской Республики.</w:t>
      </w:r>
      <w:proofErr w:type="gramEnd"/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3.2. Лицензирование образовательной деятельности организаций, осуществляющих образовательную деятельность на территории Карачаево-Черкесской Республики, за исключением организаций, указанных в </w:t>
      </w:r>
      <w:hyperlink r:id="rId18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пункте 7 части 1 статьи 6</w:t>
        </w:r>
      </w:hyperlink>
      <w:r>
        <w:rPr>
          <w:rFonts w:ascii="Verdana" w:hAnsi="Verdana" w:cs="Verdana"/>
          <w:sz w:val="18"/>
          <w:szCs w:val="18"/>
        </w:rPr>
        <w:t xml:space="preserve"> Федерального закона об образовании.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3.3. Государственная аккредитация образовательной деятельности организаций, осуществляющих образовательную деятельность на территории Карачаево-Черкесской Республики, за исключением организаций, указанных в </w:t>
      </w:r>
      <w:hyperlink r:id="rId19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пункте 7 части 1 статьи 6</w:t>
        </w:r>
      </w:hyperlink>
      <w:r>
        <w:rPr>
          <w:rFonts w:ascii="Verdana" w:hAnsi="Verdana" w:cs="Verdana"/>
          <w:sz w:val="18"/>
          <w:szCs w:val="18"/>
        </w:rPr>
        <w:t xml:space="preserve"> Федерального закона об образовании.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3.4. Подтверждение документов об образовании и (или) о квалификации.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3.5. Разработка и реализация республиканских программ развития образования с учетом региональных социально-экономических, экологических, демографических, этнокультурных и других особенностей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3.6. </w:t>
      </w:r>
      <w:proofErr w:type="gramStart"/>
      <w:r>
        <w:rPr>
          <w:rFonts w:ascii="Verdana" w:hAnsi="Verdana" w:cs="Verdana"/>
          <w:sz w:val="18"/>
          <w:szCs w:val="1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</w:t>
      </w:r>
      <w:proofErr w:type="gramEnd"/>
      <w:r>
        <w:rPr>
          <w:rFonts w:ascii="Verdana" w:hAnsi="Verdana" w:cs="Verdana"/>
          <w:sz w:val="18"/>
          <w:szCs w:val="18"/>
        </w:rPr>
        <w:t xml:space="preserve"> исключением расходов на содержание зданий и оплату коммунальных услуг), в соответствии с нормативами, определяемыми Правительством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3.7. Организация предоставления общего образования в государственных образовательных организациях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3.8. Создание условий для осуществления присмотра и ухода за детьми, содержания детей в государственных образовательных организациях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3.9.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3.10. Организация предоставления дополнительного образования детей в государственных образовательных организациях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3.11. Организация предоставления дополнительного профессионального образования в государственных образовательных организациях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3.12. Организация обеспечения муниципальных образовательных организаций и образовательных организаций Карачаево-Черкесской Республики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3.13. Обеспечение осуществления мониторинга в системе образования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3.14. Оказание содействия лицам, которые проявили выдающиеся способности.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3.15. Создание государственной экзаменационной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3.16. Установление формы и порядка проведения государственной итоговой аттестации для </w:t>
      </w:r>
      <w:proofErr w:type="gramStart"/>
      <w:r>
        <w:rPr>
          <w:rFonts w:ascii="Verdana" w:hAnsi="Verdana" w:cs="Verdana"/>
          <w:sz w:val="18"/>
          <w:szCs w:val="18"/>
        </w:rPr>
        <w:t>обучающихся</w:t>
      </w:r>
      <w:proofErr w:type="gramEnd"/>
      <w:r>
        <w:rPr>
          <w:rFonts w:ascii="Verdana" w:hAnsi="Verdana" w:cs="Verdana"/>
          <w:sz w:val="18"/>
          <w:szCs w:val="18"/>
        </w:rPr>
        <w:t xml:space="preserve"> по образовательным программам основного общего и среднего общего образования, изучавших родной язык и родную литературу (национальную литературу на родном языке) и выбравших экзамен по родному языку и (или) родной литературе для прохождения государственной итоговой аттестации.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3.17.Осуществление аккредитации граждан в качестве общественных наблюдателей в образовательных организациях.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3.18. Обеспечение предоставления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обеспечивающие получение детьми дошкольного образования в форме семейного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3.19. Установление </w:t>
      </w:r>
      <w:proofErr w:type="gramStart"/>
      <w:r>
        <w:rPr>
          <w:rFonts w:ascii="Verdana" w:hAnsi="Verdana" w:cs="Verdana"/>
          <w:sz w:val="18"/>
          <w:szCs w:val="18"/>
        </w:rPr>
        <w:t>порядка проведения оценки последствий принятия решения</w:t>
      </w:r>
      <w:proofErr w:type="gramEnd"/>
      <w:r>
        <w:rPr>
          <w:rFonts w:ascii="Verdana" w:hAnsi="Verdana" w:cs="Verdana"/>
          <w:sz w:val="18"/>
          <w:szCs w:val="18"/>
        </w:rPr>
        <w:t xml:space="preserve"> о реорганизации или ликвидации государственных образовательных организаций, находящихся в ведении Карачаево-Черкесской Республики и муниципальных образовательных организаций, включая критерии этой оценки (по типам данных образовательных организаций), и порядка создания комиссии по оценке последствий такого решения и подготовки ею заключений.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3.20. Обеспечение соблюдения федерального законодательства и законодательства Карачаево-Черкесской Республики в сфере образования и науки.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3.21. Организация предоставления психолого-педагогической, медицинской и социальной помощи </w:t>
      </w:r>
      <w:proofErr w:type="gramStart"/>
      <w:r>
        <w:rPr>
          <w:rFonts w:ascii="Verdana" w:hAnsi="Verdana" w:cs="Verdana"/>
          <w:sz w:val="18"/>
          <w:szCs w:val="18"/>
        </w:rPr>
        <w:t>обучающимся</w:t>
      </w:r>
      <w:proofErr w:type="gramEnd"/>
      <w:r>
        <w:rPr>
          <w:rFonts w:ascii="Verdana" w:hAnsi="Verdana" w:cs="Verdana"/>
          <w:sz w:val="18"/>
          <w:szCs w:val="18"/>
        </w:rPr>
        <w:t>, испытывающим трудности в освоении основных общеобразовательных программ, своем развитии и социальной адаптации.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3.22. Организация предоставления общедоступного и бесплатного начального общего, основного общего, среднего общего образования лицам, находящимся в организациях для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</w:t>
      </w:r>
      <w:r>
        <w:rPr>
          <w:rFonts w:ascii="Verdana" w:hAnsi="Verdana" w:cs="Verdana"/>
          <w:sz w:val="18"/>
          <w:szCs w:val="18"/>
        </w:rPr>
        <w:lastRenderedPageBreak/>
        <w:t>если получение ими данного образования не может быть организовано в общеобразовательных организациях.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3.23. </w:t>
      </w:r>
      <w:proofErr w:type="gramStart"/>
      <w:r>
        <w:rPr>
          <w:rFonts w:ascii="Verdana" w:hAnsi="Verdana" w:cs="Verdana"/>
          <w:sz w:val="18"/>
          <w:szCs w:val="18"/>
        </w:rPr>
        <w:t xml:space="preserve">Предоставление обучающимся с ограниченными возможностями здоровья при получении ими образования бесплатно специальных учебников и учебных пособий, иной учебной литературы, а также услуг </w:t>
      </w:r>
      <w:proofErr w:type="spellStart"/>
      <w:r>
        <w:rPr>
          <w:rFonts w:ascii="Verdana" w:hAnsi="Verdana" w:cs="Verdana"/>
          <w:sz w:val="18"/>
          <w:szCs w:val="18"/>
        </w:rPr>
        <w:t>сурдопереводчиков</w:t>
      </w:r>
      <w:proofErr w:type="spellEnd"/>
      <w:r>
        <w:rPr>
          <w:rFonts w:ascii="Verdana" w:hAnsi="Verdana" w:cs="Verdana"/>
          <w:sz w:val="18"/>
          <w:szCs w:val="18"/>
        </w:rPr>
        <w:t xml:space="preserve"> и </w:t>
      </w:r>
      <w:proofErr w:type="spellStart"/>
      <w:r>
        <w:rPr>
          <w:rFonts w:ascii="Verdana" w:hAnsi="Verdana" w:cs="Verdana"/>
          <w:sz w:val="18"/>
          <w:szCs w:val="18"/>
        </w:rPr>
        <w:t>тифлосурдопереводчиков</w:t>
      </w:r>
      <w:proofErr w:type="spellEnd"/>
      <w:r>
        <w:rPr>
          <w:rFonts w:ascii="Verdana" w:hAnsi="Verdana" w:cs="Verdana"/>
          <w:sz w:val="18"/>
          <w:szCs w:val="18"/>
        </w:rPr>
        <w:t xml:space="preserve"> (за исключением обучающихся за счет бюджетных ассигнований федерального бюджета).</w:t>
      </w:r>
      <w:proofErr w:type="gramEnd"/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3.24. </w:t>
      </w:r>
      <w:proofErr w:type="gramStart"/>
      <w:r>
        <w:rPr>
          <w:rFonts w:ascii="Verdana" w:hAnsi="Verdana" w:cs="Verdana"/>
          <w:sz w:val="18"/>
          <w:szCs w:val="18"/>
        </w:rPr>
        <w:t>Организация осуществления образовательной деятельности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3.25.Формирование аттестационной комиссии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Карачаево-Черкесской Республики, педагогических работников муниципальных и частных организаций, осуществляющих образовательную деятельность.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3.26. Разработка административных регламентов проведения проверок при осуществлении регионального государственного контроля (надзора) в сфере образования и науки.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3.27. Организация и проведение мониторинга эффективности регионального государственного контроля (надзора) в сфере образования и науки.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3.28. Содействие развитию международного сотрудничества образовательных и научных учреждений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3.29. Обеспечение формирования и развития современной информационной базы системы образования на основе компьютерных коммуникаций.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3.30. Осуществление иных полномочий в сфере образования, установленных законодательством об образовании, а также соответствующими соглашениями с федеральными органами исполнительной власти.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Функции Министерства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Министерство в соответствии с возложенными на него задачами осуществляет следующие функции в сфере образования, научной, научно-технической и инновационной деятельности, в сфере воспитания, социальной поддержки и социальной защиты обучающихся и воспитанников образовательных организаций: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4.1. Обеспечивает разработку, принятие в пределах своей компетенции нормативных правовых актов в сфере образования и науки на основе и во исполнение </w:t>
      </w:r>
      <w:hyperlink r:id="rId20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Конституции</w:t>
        </w:r>
      </w:hyperlink>
      <w:r>
        <w:rPr>
          <w:rFonts w:ascii="Verdana" w:hAnsi="Verdana" w:cs="Verdana"/>
          <w:sz w:val="18"/>
          <w:szCs w:val="18"/>
        </w:rPr>
        <w:t xml:space="preserve"> Российской Федерации, федеральных законов, актов Президента Российской Федерации, Правительства Российской Федерации, </w:t>
      </w:r>
      <w:hyperlink r:id="rId21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Конституции</w:t>
        </w:r>
      </w:hyperlink>
      <w:r>
        <w:rPr>
          <w:rFonts w:ascii="Verdana" w:hAnsi="Verdana" w:cs="Verdana"/>
          <w:sz w:val="18"/>
          <w:szCs w:val="18"/>
        </w:rPr>
        <w:t xml:space="preserve"> Карачаево-Черкесской Республики, законов Карачаево-Черкесской Республики, актов Главы Карачаево-Черкесской Республики и Правительства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4.2. Осуществляет комплексный анализ и прогнозирование тенденций развития системы образования Карачаево-Черкесской Республики, обоснование ее целей и приоритетов с учетом социально-культурных особенностей.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4.3. Готовит информационные, методические и иные материалы и обеспечивает ими подведомственные организации.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4.4. Организует с участием заинтересованных органов исполнительной власти и органов местного самоуправления Карачаево-Черкесской Республики социальную поддержку и реабилитацию детей-сирот и детей, оставшихся без попечения родителей, детей с отклонениями в развитии и инвалидов, детей из многодетных и неблагополучных семей, детей с </w:t>
      </w:r>
      <w:proofErr w:type="spellStart"/>
      <w:r>
        <w:rPr>
          <w:rFonts w:ascii="Verdana" w:hAnsi="Verdana" w:cs="Verdana"/>
          <w:sz w:val="18"/>
          <w:szCs w:val="18"/>
        </w:rPr>
        <w:t>девиантным</w:t>
      </w:r>
      <w:proofErr w:type="spellEnd"/>
      <w:r>
        <w:rPr>
          <w:rFonts w:ascii="Verdana" w:hAnsi="Verdana" w:cs="Verdana"/>
          <w:sz w:val="18"/>
          <w:szCs w:val="18"/>
        </w:rPr>
        <w:t xml:space="preserve"> поведением.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4.5. Проводит совместно с иными государственными органами Карачаево-Черкесской Республики, общественными организациями работу по профилактике правонарушений среди несовершеннолетних.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4.6. Осуществляет меры по развитию сети образовательных организаций для детей-сирот и детей, оставшихся без попечения родителей, общеобразовательных школ-интернатов, специальных учебно-воспитательных учреждений для детей и подростков с </w:t>
      </w:r>
      <w:proofErr w:type="spellStart"/>
      <w:r>
        <w:rPr>
          <w:rFonts w:ascii="Verdana" w:hAnsi="Verdana" w:cs="Verdana"/>
          <w:sz w:val="18"/>
          <w:szCs w:val="18"/>
        </w:rPr>
        <w:t>девиантным</w:t>
      </w:r>
      <w:proofErr w:type="spellEnd"/>
      <w:r>
        <w:rPr>
          <w:rFonts w:ascii="Verdana" w:hAnsi="Verdana" w:cs="Verdana"/>
          <w:sz w:val="18"/>
          <w:szCs w:val="18"/>
        </w:rPr>
        <w:t xml:space="preserve"> поведением, а также других образовательных организаций социально-педагогической поддержки и реабилитации несовершеннолетних, содействует развитию негосударственных образовательных организаций.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4.7. Осуществляет работу по ведению регионального банка данных о детях, оставшихся без попечения родителей.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4.8. Вносит в Министерство образования и науки Российской Федерации предложения по вопросам совершенствования сети организаций среднего профессионального образования на территории республики, номенклатуре специальностей.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4.9. Совместно с заинтересованными органами исполнительной власти Карачаево-Черкесской Республики, органами местного самоуправления разрабатывает и осуществляет меры по профессиональному образованию, подготовке, переподготовке и повышению квалификации рабочих и служащих, а также профессиональному обучению и переобучению высвобождающегося и незанятого населения.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4.10. Содействует деятельности межотраслевого республиканского центра повышения квалификации и профессиональной переподготовки специалистов.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4.11. Представляет в установленном порядке работников образовательных организаций, в том числе аппарата Министерства, к государственным наградам, присвоению почетных званий, к награждению отраслевыми наградами Министерства образования и науки Российской Федерации, наградами Карачаево-Черкесской Республики, поощряет обучающихся, воспитанников и работников образовательных организаций, находящихся в ведении Министерства.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4.12. Осуществляет в установленном порядке финансирование деятельности находящихся в ведении Министерства образовательных организаций, утверждает сметы доходов и расходов подведомственных учреждений, обеспечивает эффективность и целевой характер использования выделяемых финансовых ресурсов, распределяет бюджетные средства в установленном порядке.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4.13. При планировании республиканского бюджета на очередной финансовый год в отношении государственных бюджетных организаций, в отношении которых Министерство осуществляет функции и полномочия учредителя, формирует и утверждает в установленный срок государственные задания.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4.14. Обеспечивает выполнение образовательными организациями порядка хранения, выдачи и учета документов об образовании и документов об образовании и о квалификации.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4.15. Обеспечивает </w:t>
      </w:r>
      <w:proofErr w:type="gramStart"/>
      <w:r>
        <w:rPr>
          <w:rFonts w:ascii="Verdana" w:hAnsi="Verdana" w:cs="Verdana"/>
          <w:sz w:val="18"/>
          <w:szCs w:val="18"/>
        </w:rPr>
        <w:t>разработку</w:t>
      </w:r>
      <w:proofErr w:type="gramEnd"/>
      <w:r>
        <w:rPr>
          <w:rFonts w:ascii="Verdana" w:hAnsi="Verdana" w:cs="Verdana"/>
          <w:sz w:val="18"/>
          <w:szCs w:val="18"/>
        </w:rPr>
        <w:t xml:space="preserve"> и осуществление комплекса мер по развитию и сохранению материально-технической базы сферы образования и содействует удовлетворению потребностей отрасли в материально-техническом оснащении.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4.16. Разрабатывает механизм многоканального финансирования образовательных организаций.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4.17. Осуществляет закупку комплекта учебников, предусмотренных федеральным перечнем учебников, учебно-методической и справочной литературы, </w:t>
      </w:r>
      <w:proofErr w:type="spellStart"/>
      <w:r>
        <w:rPr>
          <w:rFonts w:ascii="Verdana" w:hAnsi="Verdana" w:cs="Verdana"/>
          <w:sz w:val="18"/>
          <w:szCs w:val="18"/>
        </w:rPr>
        <w:t>аттестационно</w:t>
      </w:r>
      <w:proofErr w:type="spellEnd"/>
      <w:r>
        <w:rPr>
          <w:rFonts w:ascii="Verdana" w:hAnsi="Verdana" w:cs="Verdana"/>
          <w:sz w:val="18"/>
          <w:szCs w:val="18"/>
        </w:rPr>
        <w:t>-бланочных документов для организаций образования, рекомендованных Министерством образования и науки Российской Федерации.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4.18. Представляет установленные формы отчетности в соответствующие органы государственной власти.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4.19. Участвует в формировании проекта республиканского бюджета Карачаево-Черкесской Республики в части расходов на образование.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4.20. Обеспечивает формирование и развитие современной информационной базы системы образования на основе компьютерных коммуникаций.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4.21. Проводит работу по созданию и развитию системы непрерывного образования, содействует открытию новых специальностей и специализаций.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4.22. Участвует в экспертизе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4.23. </w:t>
      </w:r>
      <w:proofErr w:type="gramStart"/>
      <w:r>
        <w:rPr>
          <w:rFonts w:ascii="Verdana" w:hAnsi="Verdana" w:cs="Verdana"/>
          <w:sz w:val="18"/>
          <w:szCs w:val="18"/>
        </w:rPr>
        <w:t>Участвует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</w:t>
      </w:r>
      <w:proofErr w:type="gramEnd"/>
      <w:r>
        <w:rPr>
          <w:rFonts w:ascii="Verdana" w:hAnsi="Verdana" w:cs="Verdana"/>
          <w:sz w:val="18"/>
          <w:szCs w:val="18"/>
        </w:rPr>
        <w:t xml:space="preserve"> народов России на родном языке.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4.24. Участвует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4.25. Организует проведение в системе образования и науки республики олимпиад, спартакиад, научно-технических конференций, симпозиумов, совещаний, выставок и конкурсов, в том числе международных, а также участие образовательных и научных организаций в конкурсах федеральных министерств и фондов.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4.26. Организует и осуществляет деятельность по опеке и попечительству, а также осуществляет </w:t>
      </w:r>
      <w:proofErr w:type="gramStart"/>
      <w:r>
        <w:rPr>
          <w:rFonts w:ascii="Verdana" w:hAnsi="Verdana" w:cs="Verdana"/>
          <w:sz w:val="18"/>
          <w:szCs w:val="18"/>
        </w:rPr>
        <w:t>контроль за</w:t>
      </w:r>
      <w:proofErr w:type="gramEnd"/>
      <w:r>
        <w:rPr>
          <w:rFonts w:ascii="Verdana" w:hAnsi="Verdana" w:cs="Verdana"/>
          <w:sz w:val="18"/>
          <w:szCs w:val="18"/>
        </w:rPr>
        <w:t xml:space="preserve"> органами местного самоуправления при осуществлении ими переданных отдельных государственных полномочий по организации и осуществлению деятельности по опеке и попечительству, а также за использованием предоставленных на эти цели материальных ресурсов и финансовых средств.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4.27. Оказывает методическую помощь органам местного самоуправления в организации их работы по осуществлению переданных отдельных государственных полномочий по организации и осуществлению деятельности по опеке и попечительству.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4.28.Осуществляет </w:t>
      </w:r>
      <w:proofErr w:type="gramStart"/>
      <w:r>
        <w:rPr>
          <w:rFonts w:ascii="Verdana" w:hAnsi="Verdana" w:cs="Verdana"/>
          <w:sz w:val="18"/>
          <w:szCs w:val="18"/>
        </w:rPr>
        <w:t>контроль за</w:t>
      </w:r>
      <w:proofErr w:type="gramEnd"/>
      <w:r>
        <w:rPr>
          <w:rFonts w:ascii="Verdana" w:hAnsi="Verdana" w:cs="Verdana"/>
          <w:sz w:val="18"/>
          <w:szCs w:val="18"/>
        </w:rPr>
        <w:t xml:space="preserve"> финансово-хозяйственной деятельностью организаций, подведомственных Министерству, в том числе контроль за использованием бюджетных средств.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4.29. Утверждает уставы республиканских государственных образовательных организаций, учредителем которых является.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4.30. Проводит аттестацию руководителей подведомственных образовательных организаций в порядке и сроки, установленные Правительством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4.31. Согласовывает прием на работу главных бухгалтеров подведомственных образовательных организаций.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4.32. </w:t>
      </w:r>
      <w:proofErr w:type="gramStart"/>
      <w:r>
        <w:rPr>
          <w:rFonts w:ascii="Verdana" w:hAnsi="Verdana" w:cs="Verdana"/>
          <w:sz w:val="18"/>
          <w:szCs w:val="18"/>
        </w:rPr>
        <w:t xml:space="preserve">Проводит конкурсы на замещение вакантных должностей руководителей подведомственных Карачаево-Черкесских республиканских бюджетных и казенных учреждений, по результатам которых назначает на должности руководителей вышеуказанных организаций (за исключением Карачаево-Черкесских республиканских автономных, бюджетных и казенных учреждений, назначение руководителей которых осуществляется в соответствии со </w:t>
      </w:r>
      <w:hyperlink r:id="rId22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статьей 7</w:t>
        </w:r>
      </w:hyperlink>
      <w:r>
        <w:rPr>
          <w:rFonts w:ascii="Verdana" w:hAnsi="Verdana" w:cs="Verdana"/>
          <w:sz w:val="18"/>
          <w:szCs w:val="18"/>
        </w:rPr>
        <w:t xml:space="preserve"> Закона Карачаево-Черкесской Республики от 22.07.2005 N 71-РЗ "Об управлении государственной собственностью Карачаево-Черкесской Республики").</w:t>
      </w:r>
      <w:proofErr w:type="gramEnd"/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4.33. Заключает и прекращает трудовые договоры с руководителями подведомственных Карачаево-Черкесских республиканских бюджетных и казенных учреждений.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4.34. Рассматривает в установленном законодательством Российской Федерации порядке письма, обращения, предложения руководителей образовательных организаций, а также заявления, обращения, жалобы граждан.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4.35. Ведет прием граждан по личным вопросам, обеспечивает выполнение их законных требований.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4.36. Организовывает и проводит мероприятия по обеспечению своей мобилизационной готовности.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4.37. Участвует в разработке методических документов в пределах предоставленных федеральным законодательством полномочий по вопросам мобилизационной подготовки и гражданской обороны в сфере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4.38. Осуществляет организацию и ведение гражданской обороны в пределах своей компетенции.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4.39. Оказывает содействие военному комиссариату республики в мобилизационной работе в мирное время и при объявлении мобилизации, в соответствии с Федеральным </w:t>
      </w:r>
      <w:hyperlink r:id="rId23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законом</w:t>
        </w:r>
      </w:hyperlink>
      <w:r>
        <w:rPr>
          <w:rFonts w:ascii="Verdana" w:hAnsi="Verdana" w:cs="Verdana"/>
          <w:sz w:val="18"/>
          <w:szCs w:val="18"/>
        </w:rPr>
        <w:t xml:space="preserve"> от 26.02.97 N 31-ФЗ "О мобилизационной подготовке и мобилизации в Российской Федерации".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4.40. Организует в установленном федеральным законодательством порядке своевременное оповещение и явку граждан, подлежащих призыву на военную службу по мобилизации и состоящих в трудовых отношениях с Министерством, на сборные пункты или в воинские части.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4.41. Предоставляет в установленном законодательством порядке здания, сооружения, коммуникации, земельные участки, транспортные и другие материальные средства в соответствии с планами мобилизации.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4.42. Выполняет работы по воинскому учету и бронированию на период мобилизации и на военное время граждан, пребывающих в запасе и работающих в Министерстве, обеспечивает представление отчетности по бронированию в порядке, определяемом Правительством Российской Федерации.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4.43. Определяет правила приема в государственные образовательные организации, находящиеся в ведении Министерства.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4.44. Организует защиту прав детей, находящихся в трудной жизненной ситуации, в рамках компетенции Министерства.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4.45. Организует предоставление психолого-педагогической помощи </w:t>
      </w:r>
      <w:proofErr w:type="gramStart"/>
      <w:r>
        <w:rPr>
          <w:rFonts w:ascii="Verdana" w:hAnsi="Verdana" w:cs="Verdana"/>
          <w:sz w:val="18"/>
          <w:szCs w:val="18"/>
        </w:rPr>
        <w:t>обучающимся</w:t>
      </w:r>
      <w:proofErr w:type="gramEnd"/>
      <w:r>
        <w:rPr>
          <w:rFonts w:ascii="Verdana" w:hAnsi="Verdana" w:cs="Verdana"/>
          <w:sz w:val="18"/>
          <w:szCs w:val="18"/>
        </w:rPr>
        <w:t>, испытывающим трудности в освоении основных общеобразовательных программ, в своем развитии и социальной адаптации.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4.46. Организует выплаты государственных именных стипендии Главы Карачаево-Черкесской Республики и специальных государственных стипендий Правительства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4.47. Обеспечивает защиту государственной тайны и конфиденциальной информации в пределах компетенции Министерства.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4.48. Принимает участие в реализации государственной программы Российской Федерации "Развитие образования на 2013 - 2020 годы" и приоритетного национального проекта "Образование" в пределах компетенции Министерства.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4.49. Оказывает гражданам бесплатную юридическую помощь в виде правового консультирования в устной или письменной форме по вопросам, относящимся к компетенции Министерства, в порядке, установленном законодательством Российской Федерации и Карачаево-Черкесской Республики для рассмотрения обращений граждан.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4.50. Министерство осуществляет иные функции в соответствии с законодательством Российской Федерации и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Права Министерства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Министерство в соответствии с возложенными на него задачами и функциями имеет право: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>5.1. Издавать в пределах своей компетенции, в том числе совместно с иными органами исполнительной власти Карачаево-Черкесской Республики, распоряжения, инструкции и иные акты, давать разъяснения по их применению, а также контролировать их выполнение.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5.2. В рамках исполнения переданных полномочий Российской Федерации в области образования: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осуществлять проверки в порядке, установленном законодательством Российской Федерации, образовательных организаций и органов местного самоуправления, осуществляющих управление образованием;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осуществлять проверки качества образования в образовательных учреждениях;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пресекать факты нарушения законодательства в области образования,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образовательным организациям, а также органам местного самоуправления, осуществляющим управление в сфере образования.</w:t>
      </w:r>
      <w:proofErr w:type="gramEnd"/>
      <w:r>
        <w:rPr>
          <w:rFonts w:ascii="Verdana" w:hAnsi="Verdana" w:cs="Verdana"/>
          <w:sz w:val="18"/>
          <w:szCs w:val="18"/>
        </w:rPr>
        <w:t xml:space="preserve"> Должностные лица Министерства, осуществляющие надзор и </w:t>
      </w:r>
      <w:proofErr w:type="gramStart"/>
      <w:r>
        <w:rPr>
          <w:rFonts w:ascii="Verdana" w:hAnsi="Verdana" w:cs="Verdana"/>
          <w:sz w:val="18"/>
          <w:szCs w:val="18"/>
        </w:rPr>
        <w:t>контроль за</w:t>
      </w:r>
      <w:proofErr w:type="gramEnd"/>
      <w:r>
        <w:rPr>
          <w:rFonts w:ascii="Verdana" w:hAnsi="Verdana" w:cs="Verdana"/>
          <w:sz w:val="18"/>
          <w:szCs w:val="18"/>
        </w:rPr>
        <w:t xml:space="preserve"> соблюдением законодательства Российской Федерации в области образования, уполномочены составлять протоколы об административных правонарушениях, предусмотренных </w:t>
      </w:r>
      <w:hyperlink r:id="rId24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статьей 5.57</w:t>
        </w:r>
      </w:hyperlink>
      <w:r>
        <w:rPr>
          <w:rFonts w:ascii="Verdana" w:hAnsi="Verdana" w:cs="Verdana"/>
          <w:sz w:val="18"/>
          <w:szCs w:val="18"/>
        </w:rPr>
        <w:t xml:space="preserve">, </w:t>
      </w:r>
      <w:hyperlink r:id="rId25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частью 2 статьи 18.19</w:t>
        </w:r>
      </w:hyperlink>
      <w:r>
        <w:rPr>
          <w:rFonts w:ascii="Verdana" w:hAnsi="Verdana" w:cs="Verdana"/>
          <w:sz w:val="18"/>
          <w:szCs w:val="18"/>
        </w:rPr>
        <w:t xml:space="preserve">, </w:t>
      </w:r>
      <w:hyperlink r:id="rId26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частью 1 статьи 19.4</w:t>
        </w:r>
      </w:hyperlink>
      <w:r>
        <w:rPr>
          <w:rFonts w:ascii="Verdana" w:hAnsi="Verdana" w:cs="Verdana"/>
          <w:sz w:val="18"/>
          <w:szCs w:val="18"/>
        </w:rPr>
        <w:t xml:space="preserve">, </w:t>
      </w:r>
      <w:hyperlink r:id="rId27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частью 1 статьи 19.5</w:t>
        </w:r>
      </w:hyperlink>
      <w:r>
        <w:rPr>
          <w:rFonts w:ascii="Verdana" w:hAnsi="Verdana" w:cs="Verdana"/>
          <w:sz w:val="18"/>
          <w:szCs w:val="18"/>
        </w:rPr>
        <w:t xml:space="preserve">, </w:t>
      </w:r>
      <w:hyperlink r:id="rId28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статьями 19.6</w:t>
        </w:r>
      </w:hyperlink>
      <w:r>
        <w:rPr>
          <w:rFonts w:ascii="Verdana" w:hAnsi="Verdana" w:cs="Verdana"/>
          <w:sz w:val="18"/>
          <w:szCs w:val="18"/>
        </w:rPr>
        <w:t xml:space="preserve">, </w:t>
      </w:r>
      <w:hyperlink r:id="rId29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19.7</w:t>
        </w:r>
      </w:hyperlink>
      <w:r>
        <w:rPr>
          <w:rFonts w:ascii="Verdana" w:hAnsi="Verdana" w:cs="Verdana"/>
          <w:sz w:val="18"/>
          <w:szCs w:val="18"/>
        </w:rPr>
        <w:t xml:space="preserve">, </w:t>
      </w:r>
      <w:hyperlink r:id="rId30" w:history="1">
        <w:r>
          <w:rPr>
            <w:rStyle w:val="a3"/>
            <w:rFonts w:ascii="Verdana" w:hAnsi="Verdana" w:cs="Verdana"/>
            <w:sz w:val="18"/>
            <w:szCs w:val="18"/>
            <w:u w:val="none"/>
          </w:rPr>
          <w:t>19.30</w:t>
        </w:r>
      </w:hyperlink>
      <w:r>
        <w:rPr>
          <w:rFonts w:ascii="Verdana" w:hAnsi="Verdana" w:cs="Verdana"/>
          <w:sz w:val="18"/>
          <w:szCs w:val="18"/>
        </w:rPr>
        <w:t xml:space="preserve"> Кодекса Российской Федерации об административных правонарушениях;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приостанавливать в установленных законодательством Российской Федерации случаях действие лицензии на право ведения образовательной деятельности полностью или в части ведения образовательной деятельности по отдельным образовательным программам либо аннулировать указанную лицензию, а также приостанавливать действие государственной аккредитации образовательной организации либо лишать образовательную организацию государственной аккредитации полностью или по отдельным образовательным программам.</w:t>
      </w:r>
      <w:proofErr w:type="gramEnd"/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5.3. Создавать в необходимых случаях комиссии, экспертные группы, временные научные коллективы и рабочие группы, привлекать для осуществления отдельных работ ученых и специалистов, в том числе на договорной основе.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5.4. Вносить в Правительство Карачаево-Черкесской Республики предложения о создании, переименовании, реорганизации, ликвидации республиканских государственных образовательных организаций.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5.5. Запрашивать и получать в установленном порядке от органов исполнительной власти Карачаево-Черкесской Республики, органов местного самоуправления, образовательных и научных организаций информацию, материалы, документы, необходимые для осуществления возложенных на Министерство задач.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5.6. Привлекать в установленном федеральным законодательством порядке научные организации для разработки вопросов в сфере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5.7. Содействовать изданию периодических и других печатных изданий в пределах своей компетенции.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5.8. Проводить конференции, семинары, совещания, участвовать в федеральных, межрегиональных и международных конференциях, семинарах, совещаниях по вопросам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5.9. В пределах своей компетенции выступать в качестве стороны по делам Министерства во всех инстанциях судов общей юрисдикции, арбитражных судов, в третейском суде.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5.10. Министерство наряду с правами, указанными в настоящем Положении, обладает иными правами, предоставленными ему законодательством Российской Федерации и законодательством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 Руководство, структура и организация деятельности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Министерства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6.1. Министерство возглавляет Министр, назначаемый на должность и освобождаемый от должности Главой Карачаево-Черкесской Республики по представлению Председателя Правительства Карачаево-Черкесской Республики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6.2. Министр имеет заместителей, назначаемых на должность и освобождаемых от должности Президиумом Правительства Карачаево-Черкесской Республики по представлению Министра образования и науки Карачаево-Черкесской Республики в соответствии с действующим законодательством.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6.3. В период временного отсутствия Министра (в связи с болезнью, командировкой и по другим обстоятельствам) его обязанности исполняет первый заместитель Министра. В случае его отсутствия обязанности Министра исполняет один из заместителей Министра. Заместитель Министра, на которого возложено исполнение обязанностей временно отсутствующего Министра, </w:t>
      </w:r>
      <w:r>
        <w:rPr>
          <w:rFonts w:ascii="Verdana" w:hAnsi="Verdana" w:cs="Verdana"/>
          <w:sz w:val="18"/>
          <w:szCs w:val="18"/>
        </w:rPr>
        <w:lastRenderedPageBreak/>
        <w:t>обладает правом подписи документов, правом решения иных текущих вопросов, возникающих в процессе деятельности Министерства.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6.4. Министр: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осуществляет руководство Министерством на основе единоначалия;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несет персональную ответственность: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за выполнение возложенных на Министерство задач и функций;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за состояние антикоррупционной работы в Министерстве;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согласовывает в установленном порядке проекты нормативных правовых актов Карачаево-Черкесской Республики по вопросам, входящим в компетенцию Министерства;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определяет функциональные обязанности начальников отделов, решает вопросы подбора и расстановки кадров, назначает на должность и освобождает от должности в установленном порядке работников Министерства;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издает в пределах своей компетенции приказы, распоряжения и дает указания, подлежащие обязательному исполнению работниками Министерства, подведомственных образовательных организаций, организаций, контролирует их исполнение;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утверждает в порядке, установленном законодательством Карачаево-Черкесской Республики, уставы подведомственных Министерству учреждений и организаций;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вносит Главе Карачаево-Черкесской Республики и в Правительство Карачаево-Черкесской Республики предложения по изменению численности и штатного расписания Министерства;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распределяет должностные обязанности между работниками Министерства, осуществляет </w:t>
      </w:r>
      <w:proofErr w:type="gramStart"/>
      <w:r>
        <w:rPr>
          <w:rFonts w:ascii="Verdana" w:hAnsi="Verdana" w:cs="Verdana"/>
          <w:sz w:val="18"/>
          <w:szCs w:val="18"/>
        </w:rPr>
        <w:t>контроль за</w:t>
      </w:r>
      <w:proofErr w:type="gramEnd"/>
      <w:r>
        <w:rPr>
          <w:rFonts w:ascii="Verdana" w:hAnsi="Verdana" w:cs="Verdana"/>
          <w:sz w:val="18"/>
          <w:szCs w:val="18"/>
        </w:rPr>
        <w:t xml:space="preserve"> их деятельностью, соблюдением трудовой исполнительской дисциплины, применяет к работникам Министерства в пределах своей компетенции меры дисциплинарного взыскания;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распределяет бюджетные средства по организациям образования, подведомственным Министерству, в пределах утвержденных смет;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утверждает условия премирования и материального стимулирования работников Министерства;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имеет право первой подписи на банковских и финансовых документах;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подписывает в пределах своей компетенции договоры, соглашения о сотрудничестве и совместной деятельности с заинтересованными ведомствами;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утверждает документы об образовании, об ученых степенях и ученых званиях, представленные к подтверждению, </w:t>
      </w:r>
      <w:proofErr w:type="gramStart"/>
      <w:r>
        <w:rPr>
          <w:rFonts w:ascii="Verdana" w:hAnsi="Verdana" w:cs="Verdana"/>
          <w:sz w:val="18"/>
          <w:szCs w:val="18"/>
        </w:rPr>
        <w:t>с</w:t>
      </w:r>
      <w:proofErr w:type="gramEnd"/>
      <w:r>
        <w:rPr>
          <w:rFonts w:ascii="Verdana" w:hAnsi="Verdana" w:cs="Verdana"/>
          <w:sz w:val="18"/>
          <w:szCs w:val="18"/>
        </w:rPr>
        <w:t xml:space="preserve"> проставленным </w:t>
      </w:r>
      <w:proofErr w:type="spellStart"/>
      <w:r>
        <w:rPr>
          <w:rFonts w:ascii="Verdana" w:hAnsi="Verdana" w:cs="Verdana"/>
          <w:sz w:val="18"/>
          <w:szCs w:val="18"/>
        </w:rPr>
        <w:t>апостилем</w:t>
      </w:r>
      <w:proofErr w:type="spellEnd"/>
      <w:r>
        <w:rPr>
          <w:rFonts w:ascii="Verdana" w:hAnsi="Verdana" w:cs="Verdana"/>
          <w:sz w:val="18"/>
          <w:szCs w:val="18"/>
        </w:rPr>
        <w:t>;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осуществляет другие полномочия в соответствии с законодательством Российской Федерации и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6.5. В Министерстве образуется коллегия в составе Министра (председатель коллегии) и заместителей Министра, входящих в нее по должности, а также начальников отделов Министерства и руководителей подведомственных организаций. Состав коллегии утверждается Министром образования и науки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Коллегия является совещательным органом и рассматривает на своих заседаниях актуальные вопросы, отнесенные к компетенции Министерства. Решения коллегии оформляются протоколами и реализуются, как правило, приказами Министерства.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7. Ликвидация и реорганизация Министерства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Ликвидация и реорганизация Министерства осуществляется в порядке, предусмотренном законодательством Российской Федерации и законодательством Карачаево-Черкесской Республики.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  <w:sectPr w:rsidR="00007428">
          <w:pgSz w:w="11905" w:h="16838"/>
          <w:pgMar w:top="1134" w:right="850" w:bottom="1134" w:left="1701" w:header="720" w:footer="720" w:gutter="0"/>
          <w:cols w:space="720"/>
        </w:sect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Приложение 2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 Указу Главы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Карачаево-Черкесской Республики</w:t>
      </w:r>
    </w:p>
    <w:p w:rsidR="00007428" w:rsidRPr="00007428" w:rsidRDefault="00007428" w:rsidP="00007428">
      <w:pPr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СТРУКТУРА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МИНИСТЕРСТВА ОБРАЗОВАНИЯ И НАУКИ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КАРАЧАЕВО-ЧЕРКЕССКОЙ РЕСПУБЛИКИ</w:t>
      </w:r>
    </w:p>
    <w:p w:rsidR="00007428" w:rsidRDefault="00007428" w:rsidP="000074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007428" w:rsidRDefault="00007428" w:rsidP="00007428">
      <w:pPr>
        <w:pStyle w:val="ConsPlusNonformat"/>
      </w:pPr>
      <w:r>
        <w:t xml:space="preserve">                               ┌───────────────────────────────┐</w:t>
      </w:r>
    </w:p>
    <w:p w:rsidR="00007428" w:rsidRDefault="00007428" w:rsidP="00007428">
      <w:pPr>
        <w:pStyle w:val="ConsPlusNonformat"/>
      </w:pPr>
      <w:r>
        <w:t xml:space="preserve"> |-----------------------------│            МИНИСТР            │-------------------------|</w:t>
      </w:r>
    </w:p>
    <w:p w:rsidR="00007428" w:rsidRDefault="00007428" w:rsidP="00007428">
      <w:pPr>
        <w:pStyle w:val="ConsPlusNonformat"/>
      </w:pPr>
      <w:r>
        <w:t xml:space="preserve"> |                             └───────────────────────────────┘                         |</w:t>
      </w:r>
    </w:p>
    <w:p w:rsidR="00007428" w:rsidRDefault="00007428" w:rsidP="00007428">
      <w:pPr>
        <w:pStyle w:val="ConsPlusNonformat"/>
      </w:pPr>
      <w:r>
        <w:t xml:space="preserve"> |                             |               |               |                         |</w:t>
      </w:r>
    </w:p>
    <w:p w:rsidR="00007428" w:rsidRDefault="00007428" w:rsidP="00007428">
      <w:pPr>
        <w:pStyle w:val="ConsPlusNonformat"/>
      </w:pPr>
      <w:r>
        <w:t xml:space="preserve"> |                             V               </w:t>
      </w:r>
      <w:proofErr w:type="spellStart"/>
      <w:r>
        <w:t>V</w:t>
      </w:r>
      <w:proofErr w:type="spellEnd"/>
      <w:r>
        <w:t xml:space="preserve">               </w:t>
      </w:r>
      <w:proofErr w:type="spellStart"/>
      <w:r>
        <w:t>V</w:t>
      </w:r>
      <w:proofErr w:type="spellEnd"/>
      <w:r>
        <w:t xml:space="preserve">                         |</w:t>
      </w:r>
    </w:p>
    <w:p w:rsidR="00007428" w:rsidRDefault="00007428" w:rsidP="00007428">
      <w:pPr>
        <w:pStyle w:val="ConsPlusNonformat"/>
      </w:pPr>
      <w:r>
        <w:t xml:space="preserve"> | ┌─────────────────────────────┐ ┌───────────────────────┐ ┌─────────────────────────┐ |</w:t>
      </w:r>
    </w:p>
    <w:p w:rsidR="00007428" w:rsidRDefault="00007428" w:rsidP="00007428">
      <w:pPr>
        <w:pStyle w:val="ConsPlusNonformat"/>
      </w:pPr>
      <w:r>
        <w:t xml:space="preserve"> | │ Первый заместитель Министра │ │ Заместитель Министра  │ │  Заместитель Министра   │ |</w:t>
      </w:r>
    </w:p>
    <w:p w:rsidR="00007428" w:rsidRDefault="00007428" w:rsidP="00007428">
      <w:pPr>
        <w:pStyle w:val="ConsPlusNonformat"/>
      </w:pPr>
      <w:r>
        <w:t xml:space="preserve"> | └─────────────────────────────┘ └───────────────────────┘ └─────────────────────────┘ |</w:t>
      </w:r>
    </w:p>
    <w:p w:rsidR="00007428" w:rsidRDefault="00007428" w:rsidP="00007428">
      <w:pPr>
        <w:pStyle w:val="ConsPlusNonformat"/>
      </w:pPr>
      <w:r>
        <w:t xml:space="preserve"> |        |              |              |                |               |               |</w:t>
      </w:r>
    </w:p>
    <w:p w:rsidR="00007428" w:rsidRDefault="00007428" w:rsidP="00007428">
      <w:pPr>
        <w:pStyle w:val="ConsPlusNonformat"/>
      </w:pPr>
      <w:r>
        <w:t xml:space="preserve"> V        </w:t>
      </w:r>
      <w:proofErr w:type="spellStart"/>
      <w:r>
        <w:t>v</w:t>
      </w:r>
      <w:proofErr w:type="spellEnd"/>
      <w:r>
        <w:t xml:space="preserve">              </w:t>
      </w:r>
      <w:proofErr w:type="spellStart"/>
      <w:r>
        <w:t>V</w:t>
      </w:r>
      <w:proofErr w:type="spellEnd"/>
      <w:r>
        <w:t xml:space="preserve">              </w:t>
      </w:r>
      <w:proofErr w:type="spellStart"/>
      <w:r>
        <w:t>V</w:t>
      </w:r>
      <w:proofErr w:type="spellEnd"/>
      <w:r>
        <w:t xml:space="preserve">                </w:t>
      </w:r>
      <w:proofErr w:type="spellStart"/>
      <w:r>
        <w:t>V</w:t>
      </w:r>
      <w:proofErr w:type="spellEnd"/>
      <w:r>
        <w:t xml:space="preserve">               </w:t>
      </w:r>
      <w:proofErr w:type="spellStart"/>
      <w:r>
        <w:t>V</w:t>
      </w:r>
      <w:proofErr w:type="spellEnd"/>
      <w:r>
        <w:t xml:space="preserve">               </w:t>
      </w:r>
      <w:proofErr w:type="spellStart"/>
      <w:r>
        <w:t>V</w:t>
      </w:r>
      <w:proofErr w:type="spellEnd"/>
    </w:p>
    <w:p w:rsidR="00007428" w:rsidRDefault="00007428" w:rsidP="00007428">
      <w:pPr>
        <w:pStyle w:val="ConsPlusNonformat"/>
      </w:pPr>
      <w:r>
        <w:t>┌─────────────────┬─────────────┬────────────┬──────────────────┬────────────────┬───────────────────┐</w:t>
      </w:r>
    </w:p>
    <w:p w:rsidR="00007428" w:rsidRDefault="00007428" w:rsidP="00007428">
      <w:pPr>
        <w:pStyle w:val="ConsPlusNonformat"/>
      </w:pPr>
      <w:r>
        <w:t xml:space="preserve">│      Отдел      │    </w:t>
      </w:r>
      <w:proofErr w:type="gramStart"/>
      <w:r>
        <w:t>Отдел</w:t>
      </w:r>
      <w:proofErr w:type="gramEnd"/>
      <w:r>
        <w:t xml:space="preserve">    │  Отдел по  │      Отдел       │     Отдел      │       Отдел       │</w:t>
      </w:r>
    </w:p>
    <w:p w:rsidR="00007428" w:rsidRDefault="00007428" w:rsidP="00007428">
      <w:pPr>
        <w:pStyle w:val="ConsPlusNonformat"/>
      </w:pPr>
      <w:r>
        <w:t xml:space="preserve">│ </w:t>
      </w:r>
      <w:proofErr w:type="gramStart"/>
      <w:r>
        <w:t>бухгалтерского</w:t>
      </w:r>
      <w:proofErr w:type="gramEnd"/>
      <w:r>
        <w:t xml:space="preserve">  │ дошкольного │ надзору и  │  воспитательной  │организационной │ профессионального │</w:t>
      </w:r>
    </w:p>
    <w:p w:rsidR="00007428" w:rsidRDefault="00007428" w:rsidP="00007428">
      <w:pPr>
        <w:pStyle w:val="ConsPlusNonformat"/>
      </w:pPr>
      <w:r>
        <w:t>│ учета, контроля │   общего    │ контролю в │     работы,      │    работы и    │образования и науки│</w:t>
      </w:r>
    </w:p>
    <w:p w:rsidR="00007428" w:rsidRDefault="00007428" w:rsidP="00007428">
      <w:pPr>
        <w:pStyle w:val="ConsPlusNonformat"/>
      </w:pPr>
      <w:r>
        <w:t>│ и планирования  │ образования │   сфере    │ дополнительного  │  материально-  │                   │</w:t>
      </w:r>
    </w:p>
    <w:p w:rsidR="00007428" w:rsidRDefault="00007428" w:rsidP="00007428">
      <w:pPr>
        <w:pStyle w:val="ConsPlusNonformat"/>
      </w:pPr>
      <w:r>
        <w:t xml:space="preserve">│                 │             │образования │  </w:t>
      </w:r>
      <w:proofErr w:type="gramStart"/>
      <w:r>
        <w:t>образования</w:t>
      </w:r>
      <w:proofErr w:type="gramEnd"/>
      <w:r>
        <w:t xml:space="preserve"> и   │  технического  │                   │</w:t>
      </w:r>
    </w:p>
    <w:p w:rsidR="00007428" w:rsidRDefault="00007428" w:rsidP="00007428">
      <w:pPr>
        <w:pStyle w:val="ConsPlusNonformat"/>
      </w:pPr>
      <w:r>
        <w:t>│                 │             │            │защиты прав детей │  обеспечения   │                   │</w:t>
      </w:r>
    </w:p>
    <w:p w:rsidR="00007428" w:rsidRDefault="00007428" w:rsidP="00007428">
      <w:pPr>
        <w:pStyle w:val="ConsPlusNonformat"/>
      </w:pPr>
      <w:r>
        <w:t>└─────────────────┴─────────────┴────────────┴──────────────────┴────────────────┴───────────────────┘</w:t>
      </w:r>
    </w:p>
    <w:p w:rsidR="00007428" w:rsidRDefault="00007428" w:rsidP="00007428">
      <w:pPr>
        <w:rPr>
          <w:rFonts w:ascii="Verdana" w:hAnsi="Verdana" w:cs="Verdana"/>
          <w:sz w:val="18"/>
          <w:szCs w:val="18"/>
        </w:rPr>
      </w:pPr>
    </w:p>
    <w:sectPr w:rsidR="00007428" w:rsidSect="000074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07" w:rsidRDefault="00A32607" w:rsidP="00A650DA">
      <w:pPr>
        <w:spacing w:after="0" w:line="240" w:lineRule="auto"/>
      </w:pPr>
      <w:r>
        <w:separator/>
      </w:r>
    </w:p>
  </w:endnote>
  <w:endnote w:type="continuationSeparator" w:id="0">
    <w:p w:rsidR="00A32607" w:rsidRDefault="00A32607" w:rsidP="00A6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07" w:rsidRDefault="00A32607" w:rsidP="00A650DA">
      <w:pPr>
        <w:spacing w:after="0" w:line="240" w:lineRule="auto"/>
      </w:pPr>
      <w:r>
        <w:separator/>
      </w:r>
    </w:p>
  </w:footnote>
  <w:footnote w:type="continuationSeparator" w:id="0">
    <w:p w:rsidR="00A32607" w:rsidRDefault="00A32607" w:rsidP="00A65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28"/>
    <w:rsid w:val="00007428"/>
    <w:rsid w:val="008F0D10"/>
    <w:rsid w:val="009E512D"/>
    <w:rsid w:val="00A32607"/>
    <w:rsid w:val="00A6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4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074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0DA"/>
  </w:style>
  <w:style w:type="paragraph" w:styleId="a6">
    <w:name w:val="footer"/>
    <w:basedOn w:val="a"/>
    <w:link w:val="a7"/>
    <w:uiPriority w:val="99"/>
    <w:unhideWhenUsed/>
    <w:rsid w:val="00A6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42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074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0DA"/>
  </w:style>
  <w:style w:type="paragraph" w:styleId="a6">
    <w:name w:val="footer"/>
    <w:basedOn w:val="a"/>
    <w:link w:val="a7"/>
    <w:uiPriority w:val="99"/>
    <w:unhideWhenUsed/>
    <w:rsid w:val="00A6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2;&#1088;&#1080;&#1089;&#1090;\Desktop\&#1087;&#1086;&#1083;&#1086;&#1078;&#1077;&#1085;&#1080;&#1077;%20&#1086;%20&#1084;&#1080;&#1085;&#1080;&#1089;&#1090;&#1077;&#1088;&#1089;&#1090;&#1074;&#1077;.docx" TargetMode="External"/><Relationship Id="rId13" Type="http://schemas.openxmlformats.org/officeDocument/2006/relationships/hyperlink" Target="consultantplus://offline/ref=A7F360E9F5208B38F7AEE62D4CA1190FD864B772CC7A5DE4F8C265BADCA66C61UAK" TargetMode="External"/><Relationship Id="rId18" Type="http://schemas.openxmlformats.org/officeDocument/2006/relationships/hyperlink" Target="consultantplus://offline/ref=A7F360E9F5208B38F7AEF8205ACD4505DB69EA76C37E5FB2AFC034EFD2A3644A7F61CDEFFDB049B26EU8K" TargetMode="External"/><Relationship Id="rId26" Type="http://schemas.openxmlformats.org/officeDocument/2006/relationships/hyperlink" Target="consultantplus://offline/ref=A7F360E9F5208B38F7AEF8205ACD4505DB69EB77CD7F5FB2AFC034EFD2A3644A7F61CDEBFFB664U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F360E9F5208B38F7AEE62D4CA1190FD864B772CE7E54E4F8C265BADCA66C61UAK" TargetMode="External"/><Relationship Id="rId7" Type="http://schemas.openxmlformats.org/officeDocument/2006/relationships/hyperlink" Target="consultantplus://offline/ref=A7F360E9F5208B38F7AEE62D4CA1190FD864B772CE7E54E4F8C265BADCA66C1A377183AAF0B149BBE75869U4K" TargetMode="External"/><Relationship Id="rId12" Type="http://schemas.openxmlformats.org/officeDocument/2006/relationships/hyperlink" Target="consultantplus://offline/ref=A7F360E9F5208B38F7AEE62D4CA1190FD864B772CF7557E7F8C265BADCA66C61UAK" TargetMode="External"/><Relationship Id="rId17" Type="http://schemas.openxmlformats.org/officeDocument/2006/relationships/hyperlink" Target="consultantplus://offline/ref=A7F360E9F5208B38F7AEF8205ACD4505DB69EA76C37E5FB2AFC034EFD2A3644A7F61CDEFFDB049B26EU8K" TargetMode="External"/><Relationship Id="rId25" Type="http://schemas.openxmlformats.org/officeDocument/2006/relationships/hyperlink" Target="consultantplus://offline/ref=A7F360E9F5208B38F7AEF8205ACD4505DB69EB77CD7F5FB2AFC034EFD2A3644A7F61CDEAF9B864U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F360E9F5208B38F7AEE62D4CA1190FD864B772CE7E54E4F8C265BADCA66C61UAK" TargetMode="External"/><Relationship Id="rId20" Type="http://schemas.openxmlformats.org/officeDocument/2006/relationships/hyperlink" Target="consultantplus://offline/ref=A7F360E9F5208B38F7AEF8205ACD4505D867EE7AC12A08B0FE953A6EUAK" TargetMode="External"/><Relationship Id="rId29" Type="http://schemas.openxmlformats.org/officeDocument/2006/relationships/hyperlink" Target="consultantplus://offline/ref=A7F360E9F5208B38F7AEF8205ACD4505DB69EB77CD7F5FB2AFC034EFD2A3644A7F61CDEFFDB14FB96EUA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F360E9F5208B38F7AEE62D4CA1190FD864B772CB7C5CE4F39F6FB285AA6E1D382E94ADB9BD48BBEE5E9D62U5K" TargetMode="External"/><Relationship Id="rId24" Type="http://schemas.openxmlformats.org/officeDocument/2006/relationships/hyperlink" Target="consultantplus://offline/ref=A7F360E9F5208B38F7AEF8205ACD4505DB69EB77CD7F5FB2AFC034EFD2A3644A7F61CDEAFCB164UCK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F360E9F5208B38F7AEF8205ACD4505D867EE7AC12A08B0FE953A6EUAK" TargetMode="External"/><Relationship Id="rId23" Type="http://schemas.openxmlformats.org/officeDocument/2006/relationships/hyperlink" Target="consultantplus://offline/ref=A7F360E9F5208B38F7AEF8205ACD4505DB6BED78CA785FB2AFC034EFD26AU3K" TargetMode="External"/><Relationship Id="rId28" Type="http://schemas.openxmlformats.org/officeDocument/2006/relationships/hyperlink" Target="consultantplus://offline/ref=A7F360E9F5208B38F7AEF8205ACD4505DB69EB77CD7F5FB2AFC034EFD2A3644A7F61CDEFFDB14FB96EUFK" TargetMode="External"/><Relationship Id="rId10" Type="http://schemas.openxmlformats.org/officeDocument/2006/relationships/hyperlink" Target="consultantplus://offline/ref=A7F360E9F5208B38F7AEE62D4CA1190FD864B772C27952E2F8C265BADCA66C61UAK" TargetMode="External"/><Relationship Id="rId19" Type="http://schemas.openxmlformats.org/officeDocument/2006/relationships/hyperlink" Target="consultantplus://offline/ref=A7F360E9F5208B38F7AEF8205ACD4505DB69EA76C37E5FB2AFC034EFD2A3644A7F61CDEFFDB049B26EU8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102;&#1088;&#1080;&#1089;&#1090;\Desktop\&#1087;&#1086;&#1083;&#1086;&#1078;&#1077;&#1085;&#1080;&#1077;%20&#1086;%20&#1084;&#1080;&#1085;&#1080;&#1089;&#1090;&#1077;&#1088;&#1089;&#1090;&#1074;&#1077;.docx" TargetMode="External"/><Relationship Id="rId14" Type="http://schemas.openxmlformats.org/officeDocument/2006/relationships/hyperlink" Target="consultantplus://offline/ref=A7F360E9F5208B38F7AEE62D4CA1190FD864B772C27952E1F8C265BADCA66C61UAK" TargetMode="External"/><Relationship Id="rId22" Type="http://schemas.openxmlformats.org/officeDocument/2006/relationships/hyperlink" Target="consultantplus://offline/ref=A7F360E9F5208B38F7AEE62D4CA1190FD864B772CB7F5DE2F59F6FB285AA6E1D382E94ADB9BD48BBEE5A9A62UBK" TargetMode="External"/><Relationship Id="rId27" Type="http://schemas.openxmlformats.org/officeDocument/2006/relationships/hyperlink" Target="consultantplus://offline/ref=A7F360E9F5208B38F7AEF8205ACD4505DB69EB77CD7F5FB2AFC034EFD2A3644A7F61CDEBFFB664UEK" TargetMode="External"/><Relationship Id="rId30" Type="http://schemas.openxmlformats.org/officeDocument/2006/relationships/hyperlink" Target="consultantplus://offline/ref=A7F360E9F5208B38F7AEF8205ACD4505DB69EB77CD7F5FB2AFC034EFD2A3644A7F61CDEFF9B464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2015-02-10T14:37:00Z</dcterms:created>
  <dcterms:modified xsi:type="dcterms:W3CDTF">2015-02-10T14:49:00Z</dcterms:modified>
</cp:coreProperties>
</file>