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497" w:rsidRDefault="008B47F3" w:rsidP="00494A45">
      <w:r>
        <w:rPr>
          <w:noProof/>
          <w:lang w:eastAsia="ru-RU"/>
        </w:rPr>
        <w:drawing>
          <wp:inline distT="0" distB="0" distL="0" distR="0" wp14:anchorId="46CD629E" wp14:editId="504D1F97">
            <wp:extent cx="5940425" cy="8230503"/>
            <wp:effectExtent l="0" t="0" r="3175" b="0"/>
            <wp:docPr id="1" name="Рисунок 1" descr="C:\Users\Кубекова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екова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F3" w:rsidRDefault="008B47F3" w:rsidP="00494A45"/>
    <w:p w:rsidR="008B47F3" w:rsidRDefault="008B47F3" w:rsidP="00494A45"/>
    <w:p w:rsidR="008B47F3" w:rsidRDefault="008B47F3" w:rsidP="00494A45"/>
    <w:p w:rsidR="008B47F3" w:rsidRDefault="008B47F3" w:rsidP="00494A45">
      <w:r>
        <w:rPr>
          <w:noProof/>
          <w:lang w:eastAsia="ru-RU"/>
        </w:rPr>
        <w:lastRenderedPageBreak/>
        <w:drawing>
          <wp:inline distT="0" distB="0" distL="0" distR="0" wp14:anchorId="39C1B5AE" wp14:editId="5763952C">
            <wp:extent cx="5940425" cy="8185359"/>
            <wp:effectExtent l="0" t="0" r="3175" b="6350"/>
            <wp:docPr id="2" name="Рисунок 2" descr="C:\Users\Кубекова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бекова\Desktop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F3" w:rsidRDefault="008B47F3" w:rsidP="00494A45"/>
    <w:p w:rsidR="008B47F3" w:rsidRDefault="008B47F3" w:rsidP="00494A45"/>
    <w:p w:rsidR="00EF164B" w:rsidRDefault="00EF164B" w:rsidP="00494A45"/>
    <w:p w:rsidR="00EF164B" w:rsidRDefault="00EF164B" w:rsidP="00494A45">
      <w:pPr>
        <w:sectPr w:rsidR="00EF164B" w:rsidSect="00EF164B">
          <w:pgSz w:w="11909" w:h="16834"/>
          <w:pgMar w:top="544" w:right="851" w:bottom="221" w:left="1276" w:header="0" w:footer="3" w:gutter="0"/>
          <w:cols w:space="720"/>
          <w:noEndnote/>
          <w:docGrid w:linePitch="360"/>
        </w:sectPr>
      </w:pPr>
    </w:p>
    <w:p w:rsidR="00EF164B" w:rsidRDefault="00EF164B" w:rsidP="00494A45"/>
    <w:p w:rsidR="00EF164B" w:rsidRPr="00EF164B" w:rsidRDefault="00EF164B" w:rsidP="00EF164B">
      <w:pPr>
        <w:spacing w:after="0" w:line="240" w:lineRule="auto"/>
        <w:rPr>
          <w:rFonts w:ascii="Times New Roman" w:eastAsia="Arial Unicode MS" w:hAnsi="Times New Roman" w:cs="Times New Roman"/>
          <w:sz w:val="20"/>
          <w:szCs w:val="20"/>
          <w:lang w:val="ru" w:eastAsia="ru-RU"/>
        </w:rPr>
      </w:pPr>
    </w:p>
    <w:p w:rsidR="00EF164B" w:rsidRPr="00EF164B" w:rsidRDefault="00EF164B" w:rsidP="00EF164B">
      <w:pPr>
        <w:spacing w:after="0" w:line="240" w:lineRule="auto"/>
        <w:ind w:left="12049" w:hanging="567"/>
        <w:rPr>
          <w:rFonts w:ascii="Times New Roman" w:eastAsia="Times New Roman" w:hAnsi="Times New Roman" w:cs="Times New Roman"/>
          <w:lang w:val="ru" w:eastAsia="ru-RU"/>
        </w:rPr>
      </w:pPr>
      <w:r w:rsidRPr="00EF164B"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  <w:tab/>
      </w:r>
      <w:r w:rsidRPr="00EF164B">
        <w:rPr>
          <w:rFonts w:ascii="Times New Roman" w:eastAsia="Times New Roman" w:hAnsi="Times New Roman" w:cs="Times New Roman"/>
          <w:lang w:val="ru" w:eastAsia="ru-RU"/>
        </w:rPr>
        <w:t xml:space="preserve">Приложение № 1 </w:t>
      </w:r>
    </w:p>
    <w:p w:rsidR="00EF164B" w:rsidRPr="00EF164B" w:rsidRDefault="00EF164B" w:rsidP="00EF1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EF164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Схема </w:t>
      </w:r>
    </w:p>
    <w:p w:rsidR="00EF164B" w:rsidRPr="00EF164B" w:rsidRDefault="00EF164B" w:rsidP="00EF16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 w:rsidRPr="00EF164B"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информирования обучающихся IX классов и их родителей (законных представителей) по вопросам </w:t>
      </w:r>
      <w:r w:rsidRPr="00EF164B">
        <w:rPr>
          <w:rFonts w:ascii="Times New Roman" w:eastAsia="Arial Unicode MS" w:hAnsi="Times New Roman" w:cs="Times New Roman"/>
          <w:sz w:val="28"/>
          <w:szCs w:val="28"/>
          <w:lang w:val="ru" w:eastAsia="ru-RU"/>
        </w:rPr>
        <w:t>организации и проведения государственной итоговой аттестации по образовательным программам основного общего образования</w:t>
      </w:r>
    </w:p>
    <w:p w:rsidR="00EF164B" w:rsidRPr="00EF164B" w:rsidRDefault="00EF164B" w:rsidP="00EF164B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7"/>
          <w:szCs w:val="27"/>
          <w:lang w:val="ru" w:eastAsia="ru-RU"/>
        </w:rPr>
      </w:pPr>
    </w:p>
    <w:p w:rsidR="00EF164B" w:rsidRPr="00EF164B" w:rsidRDefault="00EF164B" w:rsidP="00EF164B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7"/>
          <w:szCs w:val="27"/>
          <w:lang w:val="ru"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1679"/>
        <w:gridCol w:w="2127"/>
        <w:gridCol w:w="2551"/>
        <w:gridCol w:w="2126"/>
        <w:gridCol w:w="2977"/>
        <w:gridCol w:w="4001"/>
      </w:tblGrid>
      <w:tr w:rsidR="00EF164B" w:rsidRPr="00EF164B" w:rsidTr="0014574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 xml:space="preserve">№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п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/п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Вид информации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 xml:space="preserve">Категория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информируемого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Участника организации 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 xml:space="preserve">Проведения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государственной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итоговой аттестации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Сроки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информирования участника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Формы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информирования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Ответственный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" w:eastAsia="ru-RU"/>
              </w:rPr>
              <w:t>Результаты информирования (что должны знать обучающиеся IX классов и их родители)</w:t>
            </w:r>
          </w:p>
        </w:tc>
      </w:tr>
      <w:tr w:rsidR="00EF164B" w:rsidRPr="00EF164B" w:rsidTr="0014574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1.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 работе телефонов «горячей линии»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Обучающиеся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 xml:space="preserve"> 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классов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образовательных организаций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 xml:space="preserve">(далее –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обучающиеся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 xml:space="preserve"> образовательных организаций),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родители 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 xml:space="preserve">январь - март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размещение в средствах массовой информации, в сети Интернет образовательных организаций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- номера телефонов, по которым можно обратиться с вопросом об организации и проведения государственной итоговой аттестации (далее - Аттестация)</w:t>
            </w:r>
          </w:p>
        </w:tc>
      </w:tr>
      <w:tr w:rsidR="00EF164B" w:rsidRPr="00EF164B" w:rsidTr="0014574B">
        <w:trPr>
          <w:trHeight w:val="20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2.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 официальных сайтах в сети Интернет, содержащих информацию по вопросам организации и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проведения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в средствах массовой информации, в сети Интернет образовательных организаций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о</w:t>
            </w:r>
            <w:r w:rsidRPr="00EF164B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бразования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 xml:space="preserve"> и науки КЧР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, 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адреса сайтов, на которых можно получить информацию по вопросам организации и проведения Аттестации</w:t>
            </w:r>
          </w:p>
        </w:tc>
      </w:tr>
      <w:tr w:rsidR="00EF164B" w:rsidRPr="00EF164B" w:rsidTr="0014574B">
        <w:trPr>
          <w:trHeight w:val="332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3.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системе оценивания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в средствах массовой информации, в сети Интернет  и на тематических стендах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родительских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собраний,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о</w:t>
            </w:r>
            <w:r w:rsidRPr="00EF164B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бразования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 xml:space="preserve"> и науки КЧР,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 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осуществляется перевод первичных баллов за выполнение экзаменационной работы в отметки по пятибалльной шкале;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устанавливает минимальный первичный балл для получения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положительной отметки по пятибалльной шкале</w:t>
            </w:r>
          </w:p>
        </w:tc>
      </w:tr>
      <w:tr w:rsidR="00EF164B" w:rsidRPr="00EF164B" w:rsidTr="0014574B">
        <w:trPr>
          <w:trHeight w:val="377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4.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демонстрационных вариантах контрольных измерительных материалов (экзаменационных материалов) Аттестации в соответствующем году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январь - март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на тематических стендах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родительских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собраний,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классных часов,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ходе уроков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-структура и содержание контрольных измерительных материалов (экзаменационных материалов);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-типы заданий;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где можно ознакомиться с демонстрационными материалами (экзаменационными материалами);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-критерии оценивания;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-какие изменения произошли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контрольных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измерительных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материалах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(экзаменационных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материалах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)</w:t>
            </w:r>
          </w:p>
        </w:tc>
      </w:tr>
      <w:tr w:rsidR="00EF164B" w:rsidRPr="00EF164B" w:rsidTr="0014574B">
        <w:trPr>
          <w:trHeight w:val="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5.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 открытом банке заданий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(далее - ОБЗ)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lastRenderedPageBreak/>
              <w:t>январь - март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размещение информации в сети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Интернет, на тематических стендах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родительских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собраний,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классных часов,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ходе уроков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-какие типы заданий, по каким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предметам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за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какой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период входят в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ОБЗ;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можно пользоваться ОБЗ;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происходит наполнение ОБЗ;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будут формироваться экзаменационные варианты участников Аттестации в 2016 году</w:t>
            </w:r>
          </w:p>
        </w:tc>
      </w:tr>
      <w:tr w:rsidR="00EF164B" w:rsidRPr="00EF164B" w:rsidTr="0014574B">
        <w:trPr>
          <w:trHeight w:val="268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6.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формах и порядке проведения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проведение классных часов, родительских собраний, информирование в ходе личных встреч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-формы и порядок проведения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-количество и перечень обязательных учебных экзаменов и экзаменов по выбору;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и в какие сроки утверждает выбор предметов обучающихся;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-условия допуска к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принимает решение о допуске к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-сроки принятия решения о допуске к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и по каким предметам может быть освобожден от прохождения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влияют результаты Аттестации на получение аттестата;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-можно ли пересдать экзамен, по которому получил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неудовлетворительный результат;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-сколько экзаменов, по которым получил неудовлетворительный результат, можно пересдать;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-в какие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сроки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в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какой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форме можно пересдать экзамены;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могут ли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, не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допущенные или прошедшие Аттестацию, остаться на повторное обучение;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-в какие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сроки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и в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какой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форме, лицам, не допущенным и не прошедшим Аттестацию, предоставляется повторное право пройти ее;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условия получения аттестата об основном общем образования</w:t>
            </w:r>
          </w:p>
        </w:tc>
      </w:tr>
      <w:tr w:rsidR="00EF164B" w:rsidRPr="00EF164B" w:rsidTr="0014574B">
        <w:trPr>
          <w:trHeight w:val="240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7.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 организации Аттестации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обучающихся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с ограниченными возможностями здоровья (далее - обучающиеся с ОВЗ)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проведение родительских собраний, классных часов, информирование в ходе личных встреч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-какие категории обучающихся имеют право на создание при проведении Аттестации специальных условий;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-какие условия для данных категорий могут создаваться при проведении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-какие формы сдачи Аттестации может выбрать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обучающийся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с ОВЗ</w:t>
            </w:r>
          </w:p>
        </w:tc>
      </w:tr>
      <w:tr w:rsidR="00EF164B" w:rsidRPr="00EF164B" w:rsidTr="0014574B">
        <w:trPr>
          <w:trHeight w:val="28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8.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 условиях обучения на старшем уровне общего образования (среднего общего образования) в образовательных организациях, профессиональных образовательных организациях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 классных часов, родительских собраний, круглых столов, посещение Дней открытых дверей, виртуальных экскурсий в профессиональные образовательные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-по каким предметам необходимо сдать экзамены для зачисления в классы профильного обучения (в том числе на основе индивидуальных учебных планов) среднего общего образования, профессиональные образовательные организации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(на выбранные специальности);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универсальные классы;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-кто устанавливает перечень профильных предметов по выбору, соответствующих примерным профилям обучения;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 о документах, необходимых для зачисления в классы профильного обучения (в том числе на основе индивидуальных учебных планов)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среднего общего образования, профессиональные образовательные организации, расположенные на территории Карачаево-Черкесской Республики</w:t>
            </w:r>
          </w:p>
        </w:tc>
      </w:tr>
      <w:tr w:rsidR="00EF164B" w:rsidRPr="00EF164B" w:rsidTr="0014574B">
        <w:trPr>
          <w:trHeight w:val="281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9.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сроках, местах и порядке подачи заявления о сдаче экзаменов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до 01 февраля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средствах массовой информации  образовательных организаций, проведение 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о</w:t>
            </w:r>
            <w:r w:rsidRPr="00EF164B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бразования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 xml:space="preserve"> и науки КЧР,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и в какой срок можно подать заявление о выборе предметов для сдачи экзаменов;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-кто и на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основании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каких документов может подать заявление о сдаче экзаменов;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-как, при каких условиях, в какие сроки обучающийся может изменить (дополнить) перечень указанных в заявлении экзаменов;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-какие документы необходимо предоставить при подаче заявления о сдаче экзаменов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обучающимся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с ОВЗ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10.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процедуре проведения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январ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ь-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 образовательных организаций, проведение 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>о</w:t>
            </w:r>
            <w:r w:rsidRPr="00EF164B"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  <w:t>бразования</w:t>
            </w:r>
            <w:r w:rsidRPr="00EF164B">
              <w:rPr>
                <w:rFonts w:ascii="Times New Roman" w:eastAsia="Arial Unicode MS" w:hAnsi="Times New Roman" w:cs="Times New Roman"/>
                <w:sz w:val="24"/>
                <w:szCs w:val="24"/>
                <w:lang w:val="ru"/>
              </w:rPr>
              <w:t xml:space="preserve"> и науки КЧР,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-время начала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-продолжительность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включается ли время, выделенное на подготовительные мероприятия в продолжительность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-можно ли выходить из аудитории во время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-можно ли покинуть аудиторию досрочно;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-когда прекращается досрочная сдача экзаменационных материалов;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-какие документы необходимо иметь при себе на экзамене;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 xml:space="preserve">-какие предметы могут находиться на столе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обучающихся, кроме экзаменационных материалов;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организуется рассадка участников на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-правила заполнения бланков;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какой ручкой необходимо заполнять бланки ответов (оформлять экзаменационную работу);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-можно ли пользоваться карандашом, средствами для исправления информации;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правила заполнения регистрационных полей бланков ответов;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-правила заполнения бланков ответов;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каком случае выдается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дополнительный бланк;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каком случае можно заменить КИМ;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-можно ли делать записи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на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КИМ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(экзаменационных материалах) и будут ли они засчитываться в качестве ответа;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-чем разрешено пользоваться на экзамене;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-можно ли иметь при себе на экзамене средства связи,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электронно- вычислительную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технику, фото, аудио и видеоаппаратуру, справочные материалы, письменные заметки и иные средства хранения и передачи информации какие меры применяются к обучающимся, допустившим нарушение указанных требований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11.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Об организации Аттестации в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досрочный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январь - март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информации в сети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Интернет,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родительские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собрания,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классных часов,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индивидуальных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консультаций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имеет право принимать участие в Аттестации в досрочный период;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-какие документы необходимо предоставить для прохождения Аттестации в досрочный период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12.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сроках проведения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до 1 апреля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-о сроках проведения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имеет право участия в Аттестации в дополнительные сроки</w:t>
            </w:r>
          </w:p>
        </w:tc>
      </w:tr>
      <w:tr w:rsidR="00EF164B" w:rsidRPr="00EF164B" w:rsidTr="0014574B">
        <w:trPr>
          <w:trHeight w:val="2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13.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сроках, местах и порядке подачи и рассмотрения апелляций, порядок заполнения бланка апелляции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до 20 апреля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конфликтная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комиссия Карачаево-Черкесской Республики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(далее -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конфликтная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комиссия),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имеет право на подачу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-виды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и в какие сроки подаётся апелляция о нарушении процедуры проведения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и в какие сроки подаётся апелляция о несогласии с выставленными баллами;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-можно ли подать апелляцию о некорректных заданиях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КИМ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(экзаменационных материалах);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какие сроки рассматривается апелляция;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рассматривает апелляцию;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как происходит рассмотрение апелляции;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можно узнать о результатах рассмотрения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-где можно узнать конкретную дату рассмотрения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может присутствовать при рассмотрении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-какие документы должен иметь при себе апеллянт;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-можно ли увидеть свою работу при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могут измениться результаты аттестации;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-где, как и в какой форме можно получить результаты апелляции;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заполняются бланки апелляции;</w:t>
            </w:r>
          </w:p>
        </w:tc>
      </w:tr>
      <w:tr w:rsidR="00EF164B" w:rsidRPr="00EF164B" w:rsidTr="0014574B">
        <w:trPr>
          <w:trHeight w:val="84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14.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местах расположения ИПЭ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-в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каком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ППЭ будет проводиться экзамен по соответствующему предмету;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находится ППЭ;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способ доставки на экзамен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обучающихся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EF164B" w:rsidRPr="00EF164B" w:rsidTr="0014574B">
        <w:trPr>
          <w:trHeight w:val="1876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15.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списках распределения участников Аттестации по ППЭ и по предметам на сдачу экзаменов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убедиться, есть ли фамилия участника Аттестации в утверждённых списках;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-куда необходимо обратиться, если не нашёл себя в списках, перечень экзаменов не соответствуют ранее заявленному перечню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16.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О получении повторного допуска к сдаче Аттестации при пропуске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экзамена в основные сроки по уважительной причине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, при досрочном завершении экзамена, при аннулировании результатов государственной экзаменационной комиссии (далее - ГЭК)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 классных часов, родительских собраний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-какие причины пропуска экзамена являются уважительными;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каких случаях возможно досрочное завершение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-куда, в какие сроки, какие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подтверждающие документы необходимо предоставить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для повторного допуска к сдаче Аттестации по соответствующему предмету;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-в каких случаях ГЭК принимает решение об аннулировании результатов;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-проверяются ли экзаменационные работы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обучающихся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при досрочном завершении экзамена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17.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 удалении с экзамена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 классных часов, родительских собраний, инструктажа непосредственно перед проведением Аттестации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организации, организаторы ППЭ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-за что могут удалить с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-кто может удалить с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-какие санкции предусмотрены за нарушение процедуры проведения Аттестации; 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-могут ли допустить до повторной сдачи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проверяется ли экзаменационная работа </w:t>
            </w: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обучающихся</w:t>
            </w:r>
            <w:proofErr w:type="gramEnd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 при удалении с экзамена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18.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ведении в ППЭ видеонаблюдения (при наличии)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апрель-май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проведение классных часов, родительских собраний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организации, организаторы ППЭ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-для чего нужна система видеонаблюдения в ППЭ;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-где устанавливаются камеры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видеонаблюдения;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может использоваться видеозапись экзамена;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-сколько времени хранится видеозапись экзамена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19.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проверке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экзаменационных 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апрель - 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проведение классных часов, родительских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собраний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образовательные 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-как проверяются экзаменационные работы;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 xml:space="preserve">-сроки проверки экзаменационных </w:t>
            </w: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работ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lastRenderedPageBreak/>
              <w:t>20.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 сроках, местах и порядке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информирования о результатах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до 20 апреля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в сети Интернет, средствах массовой информации, в пресс-центрах образовательных организаций, проведение классных часов, родительских собраний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где и в какие сроки можно узнать о результатах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21.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Информирование о решениях ГЭК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 рабочий день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заседания ГЭК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решения ГЭК на сайте Министерства образования и науки КЧР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 образования и науки КЧР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решение ГЭК</w:t>
            </w:r>
          </w:p>
        </w:tc>
      </w:tr>
      <w:tr w:rsidR="00EF164B" w:rsidRPr="00EF164B" w:rsidTr="0014574B">
        <w:trPr>
          <w:trHeight w:val="1431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3 рабочих дня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размещения на сайте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Министерства образования и науки КЧР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уведомление под личную подпись участника Аттестации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организации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решение ГЭК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22.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Информирование о результатах Аттестации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ГЭК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 рабочий день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формирования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электронного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протокола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передача электронной версии протоколов секретарю ГЭК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ЦИТ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 рабочий день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передача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электронной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версии протоколов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муниципальному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координатору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Аттестации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ЦИТ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течение 3-х рабочих дней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ознакомление под личную подпись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23.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Информирование о сроках, местах рассмотрения апелляций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день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 образования и науки КЧР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на сайте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Министерства образования и науки КЧР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где и когда будет проходить рассмотрение апелляций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24.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Информирование об окончательных результатах рассмотрения апелляций (после утверждения ГЭК)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Министерство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Образования и науки КЧР, ГЭК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1 рабочий день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формирования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электронного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протокола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ЦИТ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информирование по электронной почте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органы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управления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образованием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течение 1 дня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ЦИТ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-передача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электронной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версии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протоколов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муниципальному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координатору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обучающиеся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образовательных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организаций,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родители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proofErr w:type="gramStart"/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(законные</w:t>
            </w:r>
            <w:proofErr w:type="gramEnd"/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представители)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течение 3-х рабочих дней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образовательные организации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ознакомление под личную подпись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  <w:tr w:rsidR="00EF164B" w:rsidRPr="00EF164B" w:rsidTr="0014574B">
        <w:trPr>
          <w:trHeight w:val="559"/>
          <w:jc w:val="center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участники Аттестации (дополнительные сроки)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в течение 3-х рабочих дней после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утверждения ГЭК</w:t>
            </w:r>
          </w:p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результатов Аттестации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ЦИТ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размещение информации на информационном стенде ЦИТ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164B" w:rsidRPr="00EF164B" w:rsidRDefault="00EF164B" w:rsidP="00EF164B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  <w:r w:rsidRPr="00EF164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  <w:t>- результаты Аттестации</w:t>
            </w:r>
          </w:p>
        </w:tc>
      </w:tr>
    </w:tbl>
    <w:p w:rsidR="00EF164B" w:rsidRPr="00EF164B" w:rsidRDefault="00EF164B" w:rsidP="00EF164B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7"/>
          <w:szCs w:val="27"/>
          <w:lang w:val="ru" w:eastAsia="ru-RU"/>
        </w:rPr>
        <w:sectPr w:rsidR="00EF164B" w:rsidRPr="00EF164B" w:rsidSect="00EF164B">
          <w:pgSz w:w="16834" w:h="11909" w:orient="landscape"/>
          <w:pgMar w:top="851" w:right="221" w:bottom="993" w:left="544" w:header="0" w:footer="3" w:gutter="0"/>
          <w:cols w:space="720"/>
          <w:noEndnote/>
          <w:docGrid w:linePitch="360"/>
        </w:sectPr>
      </w:pPr>
      <w:r w:rsidRPr="00EF164B">
        <w:rPr>
          <w:rFonts w:ascii="Times New Roman" w:eastAsia="Arial Unicode MS" w:hAnsi="Times New Roman" w:cs="Times New Roman"/>
          <w:color w:val="000000"/>
          <w:sz w:val="27"/>
          <w:szCs w:val="27"/>
          <w:lang w:val="ru" w:eastAsia="ru-RU"/>
        </w:rPr>
        <w:t xml:space="preserve">          </w:t>
      </w:r>
    </w:p>
    <w:p w:rsidR="00EF164B" w:rsidRPr="00EF164B" w:rsidRDefault="00EF164B" w:rsidP="00EF164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" w:eastAsia="ru-RU"/>
        </w:rPr>
      </w:pPr>
      <w:r w:rsidRPr="00EF164B">
        <w:rPr>
          <w:rFonts w:ascii="Times New Roman" w:eastAsia="Times New Roman" w:hAnsi="Times New Roman" w:cs="Times New Roman"/>
          <w:lang w:val="ru" w:eastAsia="ru-RU"/>
        </w:rPr>
        <w:lastRenderedPageBreak/>
        <w:t xml:space="preserve">                                                                                                                         </w:t>
      </w:r>
      <w:r w:rsidRPr="00EF164B">
        <w:rPr>
          <w:rFonts w:ascii="Times New Roman" w:eastAsia="Times New Roman" w:hAnsi="Times New Roman" w:cs="Times New Roman"/>
          <w:sz w:val="20"/>
          <w:szCs w:val="20"/>
          <w:lang w:val="ru" w:eastAsia="ru-RU"/>
        </w:rPr>
        <w:t xml:space="preserve">Приложение </w:t>
      </w:r>
    </w:p>
    <w:p w:rsidR="00EF164B" w:rsidRPr="00EF164B" w:rsidRDefault="00EF164B" w:rsidP="00EF164B">
      <w:pPr>
        <w:spacing w:after="0" w:line="240" w:lineRule="auto"/>
        <w:ind w:left="6663"/>
        <w:rPr>
          <w:rFonts w:ascii="Times New Roman" w:eastAsia="Times New Roman" w:hAnsi="Times New Roman" w:cs="Times New Roman"/>
          <w:sz w:val="20"/>
          <w:szCs w:val="20"/>
          <w:lang w:val="ru" w:eastAsia="ru-RU"/>
        </w:rPr>
      </w:pPr>
      <w:r w:rsidRPr="00EF164B">
        <w:rPr>
          <w:rFonts w:ascii="Times New Roman" w:eastAsia="Times New Roman" w:hAnsi="Times New Roman" w:cs="Times New Roman"/>
          <w:sz w:val="20"/>
          <w:szCs w:val="20"/>
          <w:lang w:val="ru" w:eastAsia="ru-RU"/>
        </w:rPr>
        <w:t>к приказу Министерства образования и науки КЧР</w:t>
      </w:r>
    </w:p>
    <w:p w:rsidR="00EF164B" w:rsidRPr="00EF164B" w:rsidRDefault="00EF164B" w:rsidP="00EF164B">
      <w:pPr>
        <w:spacing w:after="0" w:line="240" w:lineRule="auto"/>
        <w:ind w:left="6663"/>
        <w:rPr>
          <w:rFonts w:ascii="Times New Roman" w:eastAsia="Times New Roman" w:hAnsi="Times New Roman" w:cs="Times New Roman"/>
          <w:sz w:val="20"/>
          <w:szCs w:val="20"/>
          <w:lang w:val="ru" w:eastAsia="ru-RU"/>
        </w:rPr>
      </w:pPr>
      <w:r w:rsidRPr="00EF164B">
        <w:rPr>
          <w:rFonts w:ascii="Times New Roman" w:eastAsia="Times New Roman" w:hAnsi="Times New Roman" w:cs="Times New Roman"/>
          <w:sz w:val="20"/>
          <w:szCs w:val="20"/>
          <w:lang w:val="ru" w:eastAsia="ru-RU"/>
        </w:rPr>
        <w:t xml:space="preserve"> от  «____»_________2015 № ______</w:t>
      </w:r>
    </w:p>
    <w:p w:rsidR="00EF164B" w:rsidRPr="00EF164B" w:rsidRDefault="00EF164B" w:rsidP="00EF164B">
      <w:pPr>
        <w:keepNext/>
        <w:keepLines/>
        <w:spacing w:after="0" w:line="317" w:lineRule="exact"/>
        <w:ind w:left="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" w:eastAsia="ru-RU"/>
        </w:rPr>
      </w:pPr>
      <w:bookmarkStart w:id="0" w:name="bookmark0"/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Положение об организации информирования участников государственной итоговой аттестации и их</w:t>
      </w:r>
      <w:bookmarkStart w:id="1" w:name="bookmark1"/>
      <w:bookmarkEnd w:id="0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 xml:space="preserve">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в КЧР</w:t>
      </w:r>
      <w:bookmarkEnd w:id="1"/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bookmarkStart w:id="2" w:name="bookmark2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1. Общие положения</w:t>
      </w:r>
      <w:bookmarkEnd w:id="2"/>
    </w:p>
    <w:p w:rsidR="00EF164B" w:rsidRPr="00EF164B" w:rsidRDefault="00EF164B" w:rsidP="00EF164B">
      <w:pPr>
        <w:numPr>
          <w:ilvl w:val="0"/>
          <w:numId w:val="2"/>
        </w:numPr>
        <w:tabs>
          <w:tab w:val="left" w:pos="1436"/>
          <w:tab w:val="left" w:pos="33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proofErr w:type="gramStart"/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Положение об организации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в Карачаево-Черкесской Республике (далее - Положение) разработано 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Российской Федерации от</w:t>
      </w: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ab/>
        <w:t>25 декабря 2013 года</w:t>
      </w:r>
      <w:proofErr w:type="gramEnd"/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 xml:space="preserve"> № 1394.</w:t>
      </w:r>
    </w:p>
    <w:p w:rsidR="00EF164B" w:rsidRPr="00EF164B" w:rsidRDefault="00EF164B" w:rsidP="00EF164B">
      <w:pPr>
        <w:numPr>
          <w:ilvl w:val="0"/>
          <w:numId w:val="2"/>
        </w:numPr>
        <w:tabs>
          <w:tab w:val="left" w:pos="14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Настоящее Положение определяет схему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образования.</w:t>
      </w:r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bookmarkStart w:id="3" w:name="bookmark3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2. Организация информирования участников государственной итоговой аттестации и их родителей (законных представителей)</w:t>
      </w:r>
      <w:bookmarkEnd w:id="3"/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2.1. Организация информирования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осуществляется: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Министерством образования и науки Карачаево-Черкесской Республики;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конфликтной комиссией Карачаево-Черкесской Республики;</w:t>
      </w:r>
    </w:p>
    <w:p w:rsidR="00EF164B" w:rsidRPr="00EF164B" w:rsidRDefault="00EF164B" w:rsidP="00EF164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Республиканским государственным казенным образовательным учреждением «Центр информационных технологий»</w:t>
      </w:r>
      <w:r w:rsidRPr="00EF164B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(далее - ЦИТ);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 xml:space="preserve">органами местного самоуправления, осуществляющими управление </w:t>
      </w:r>
      <w:proofErr w:type="gramStart"/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в</w:t>
      </w:r>
      <w:proofErr w:type="gramEnd"/>
    </w:p>
    <w:p w:rsidR="00EF164B" w:rsidRPr="00EF164B" w:rsidRDefault="00EF164B" w:rsidP="00EF164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сфере образования (далее - органы управления образованием);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образовательными организациями, реализующими основные образовательные программы основного общего образования (далее - образовательные организации);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руководителями и организаторами пунктов проведения государственной итоговой аттестации (далее - руководители и организаторы ППЭ).</w:t>
      </w:r>
    </w:p>
    <w:p w:rsidR="00EF164B" w:rsidRPr="00EF164B" w:rsidRDefault="00EF164B" w:rsidP="00EF164B">
      <w:pPr>
        <w:numPr>
          <w:ilvl w:val="1"/>
          <w:numId w:val="2"/>
        </w:numPr>
        <w:tabs>
          <w:tab w:val="left" w:pos="1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Информирование участников государственной итоговой аттестации и их родителей (законных представителей) по вопросам проведения государственной итоговой аттестации по образовательным программам основного общего образования обеспечивается на этапах: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подготовки к проведению государственной итоговой аттестации (сентябрь - май);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проведения государственной итоговой аттестации (апрель; май-июнь, август-сентябрь);</w:t>
      </w:r>
    </w:p>
    <w:p w:rsidR="00EF164B" w:rsidRPr="00EF164B" w:rsidRDefault="00EF164B" w:rsidP="00EF164B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объявления результатов государственной итоговой аттестации (апрель; май-июнь, август-сентябрь).</w:t>
      </w:r>
    </w:p>
    <w:p w:rsidR="00EF164B" w:rsidRPr="00EF164B" w:rsidRDefault="00EF164B" w:rsidP="00EF164B">
      <w:pPr>
        <w:numPr>
          <w:ilvl w:val="1"/>
          <w:numId w:val="2"/>
        </w:numPr>
        <w:tabs>
          <w:tab w:val="left" w:pos="144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 xml:space="preserve">Организация информирования участников государственной итоговой аттестации и их родителей (законных представителей) Министерством образования и науки КЧР осуществляется через органы управления образованием, образовательные организации, а также путём взаимодействия со средствами массовой информации, </w:t>
      </w: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lastRenderedPageBreak/>
        <w:t>организации работы телефонов «горячей линии» и ведения раздела на сайте Министерства образования и науки КЧР в сети Интернет.</w:t>
      </w:r>
    </w:p>
    <w:p w:rsidR="00EF164B" w:rsidRPr="00EF164B" w:rsidRDefault="00EF164B" w:rsidP="00EF164B">
      <w:pPr>
        <w:numPr>
          <w:ilvl w:val="1"/>
          <w:numId w:val="2"/>
        </w:numPr>
        <w:tabs>
          <w:tab w:val="left" w:pos="1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proofErr w:type="gramStart"/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В соответствии с пунктом 15 Порядка проведения государственной итоговой аттестации по образовательным программам основного общего образования, утвержденного приказом Министерства образования и науки Российской Федерации от 25 декабря 2013 года № 1394, в целях информирования участников государственной итоговой аттестации и их родителей (законных представителей) в средствах массовой информации, в которых осуществляется официальное опубликование нормативных правовых актов Карачаево-Черкесской Республики, на сайтах Министерства образования</w:t>
      </w:r>
      <w:proofErr w:type="gramEnd"/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 xml:space="preserve"> и науки КЧР, органов управления образованием, ЦИТ, образовательных организаций в сети Интернет публикуется официальная информация.</w:t>
      </w:r>
    </w:p>
    <w:p w:rsidR="00EF164B" w:rsidRPr="00EF164B" w:rsidRDefault="00EF164B" w:rsidP="00EF164B">
      <w:pPr>
        <w:numPr>
          <w:ilvl w:val="1"/>
          <w:numId w:val="2"/>
        </w:numPr>
        <w:tabs>
          <w:tab w:val="left" w:pos="1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Информирование участников государственной итоговой аттестации и их родителей (законных представителей) по вопросам организации и проведения государственной итоговой аттестации по образовательным программам основного общего образования осуществляется согласно приложению № 1 к настоящему Положению.</w:t>
      </w:r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bookmarkStart w:id="4" w:name="bookmark4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3. Порядок подготовки материалов для организации информирования участников государственной итоговой аттестации, их родителей</w:t>
      </w:r>
      <w:bookmarkEnd w:id="4"/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bookmarkStart w:id="5" w:name="bookmark5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(законных представителей)</w:t>
      </w:r>
      <w:bookmarkEnd w:id="5"/>
    </w:p>
    <w:p w:rsidR="00EF164B" w:rsidRPr="00EF164B" w:rsidRDefault="00EF164B" w:rsidP="00EF164B">
      <w:pPr>
        <w:numPr>
          <w:ilvl w:val="0"/>
          <w:numId w:val="3"/>
        </w:numPr>
        <w:tabs>
          <w:tab w:val="left" w:pos="14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Подготовку материалов для организации информирования участников государственной итоговой аттестации, их родителей (законных представителей) осуществляет ЦИТ.</w:t>
      </w:r>
    </w:p>
    <w:p w:rsidR="00EF164B" w:rsidRPr="00EF164B" w:rsidRDefault="00EF164B" w:rsidP="00EF164B">
      <w:pPr>
        <w:numPr>
          <w:ilvl w:val="0"/>
          <w:numId w:val="3"/>
        </w:numPr>
        <w:tabs>
          <w:tab w:val="left" w:pos="14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Материалы для информирования размещаются на сайте ЦИТ в сети Интернет.</w:t>
      </w:r>
    </w:p>
    <w:p w:rsidR="00EF164B" w:rsidRPr="00EF164B" w:rsidRDefault="00EF164B" w:rsidP="00EF164B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</w:pPr>
      <w:bookmarkStart w:id="6" w:name="bookmark6"/>
      <w:r w:rsidRPr="00EF164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ru" w:eastAsia="ru-RU"/>
        </w:rPr>
        <w:t>4. Ответственность за своевременное информирование участников государственной итоговой аттестации</w:t>
      </w:r>
      <w:bookmarkEnd w:id="6"/>
    </w:p>
    <w:p w:rsidR="00EF164B" w:rsidRPr="00EF164B" w:rsidRDefault="00EF164B" w:rsidP="00EF164B">
      <w:pPr>
        <w:numPr>
          <w:ilvl w:val="0"/>
          <w:numId w:val="4"/>
        </w:numPr>
        <w:tabs>
          <w:tab w:val="left" w:pos="143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Лица, допускаемые к информированию о результатах государственной итоговой аттестации, несут ответственность за соблюдение режима информационной безопасности при работе с материалами и документами ограниченного доступа.</w:t>
      </w:r>
    </w:p>
    <w:p w:rsidR="00EF164B" w:rsidRPr="00EF164B" w:rsidRDefault="00EF164B" w:rsidP="00EF164B">
      <w:pPr>
        <w:numPr>
          <w:ilvl w:val="0"/>
          <w:numId w:val="4"/>
        </w:numPr>
        <w:tabs>
          <w:tab w:val="left" w:pos="144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</w:pPr>
      <w:r w:rsidRPr="00EF164B">
        <w:rPr>
          <w:rFonts w:ascii="Times New Roman" w:eastAsia="Times New Roman" w:hAnsi="Times New Roman" w:cs="Times New Roman"/>
          <w:color w:val="000000"/>
          <w:sz w:val="26"/>
          <w:szCs w:val="26"/>
          <w:lang w:val="ru" w:eastAsia="ru-RU"/>
        </w:rPr>
        <w:t>Ответственность за своевременное информирование участников государственной итоговой аттестации о результатах экзаменов возлагается на ЦИТ, органы управления образованием, образовательные организации.</w:t>
      </w:r>
      <w:bookmarkStart w:id="7" w:name="_GoBack"/>
      <w:bookmarkEnd w:id="7"/>
    </w:p>
    <w:sectPr w:rsidR="00EF164B" w:rsidRPr="00EF164B" w:rsidSect="00EF164B">
      <w:pgSz w:w="11909" w:h="16834"/>
      <w:pgMar w:top="544" w:right="851" w:bottom="22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  <w:b/>
        <w:b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B4568D"/>
    <w:multiLevelType w:val="multilevel"/>
    <w:tmpl w:val="73E6DBC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535FA7"/>
    <w:multiLevelType w:val="multilevel"/>
    <w:tmpl w:val="AA1216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F3907D6"/>
    <w:multiLevelType w:val="multilevel"/>
    <w:tmpl w:val="855EEA0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F6"/>
    <w:rsid w:val="00057A44"/>
    <w:rsid w:val="000C6153"/>
    <w:rsid w:val="001057D6"/>
    <w:rsid w:val="00155543"/>
    <w:rsid w:val="00346E35"/>
    <w:rsid w:val="00494A45"/>
    <w:rsid w:val="004C688A"/>
    <w:rsid w:val="005318C8"/>
    <w:rsid w:val="005C776F"/>
    <w:rsid w:val="006C44B2"/>
    <w:rsid w:val="006E6A8F"/>
    <w:rsid w:val="00754C61"/>
    <w:rsid w:val="00781C27"/>
    <w:rsid w:val="008B47F3"/>
    <w:rsid w:val="00967939"/>
    <w:rsid w:val="00974497"/>
    <w:rsid w:val="00D774F2"/>
    <w:rsid w:val="00EF164B"/>
    <w:rsid w:val="00F8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843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843F6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8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3F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6E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сновной текст2"/>
    <w:basedOn w:val="a"/>
    <w:rsid w:val="000C6153"/>
    <w:pPr>
      <w:shd w:val="clear" w:color="auto" w:fill="FFFFFF"/>
      <w:spacing w:after="0" w:line="264" w:lineRule="exact"/>
      <w:ind w:hanging="800"/>
    </w:pPr>
    <w:rPr>
      <w:rFonts w:ascii="Batang" w:eastAsia="Batang" w:hAnsi="Batang" w:cs="Batang"/>
      <w:color w:val="000000"/>
      <w:sz w:val="17"/>
      <w:szCs w:val="17"/>
      <w:lang w:val="ru" w:eastAsia="ru-RU"/>
    </w:rPr>
  </w:style>
  <w:style w:type="character" w:styleId="a7">
    <w:name w:val="Hyperlink"/>
    <w:basedOn w:val="a0"/>
    <w:uiPriority w:val="99"/>
    <w:unhideWhenUsed/>
    <w:rsid w:val="005318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843F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843F6"/>
    <w:pPr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8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3F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6E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">
    <w:name w:val="Основной текст2"/>
    <w:basedOn w:val="a"/>
    <w:rsid w:val="000C6153"/>
    <w:pPr>
      <w:shd w:val="clear" w:color="auto" w:fill="FFFFFF"/>
      <w:spacing w:after="0" w:line="264" w:lineRule="exact"/>
      <w:ind w:hanging="800"/>
    </w:pPr>
    <w:rPr>
      <w:rFonts w:ascii="Batang" w:eastAsia="Batang" w:hAnsi="Batang" w:cs="Batang"/>
      <w:color w:val="000000"/>
      <w:sz w:val="17"/>
      <w:szCs w:val="17"/>
      <w:lang w:val="ru" w:eastAsia="ru-RU"/>
    </w:rPr>
  </w:style>
  <w:style w:type="character" w:styleId="a7">
    <w:name w:val="Hyperlink"/>
    <w:basedOn w:val="a0"/>
    <w:uiPriority w:val="99"/>
    <w:unhideWhenUsed/>
    <w:rsid w:val="005318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5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61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2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78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101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1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016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Кубекова</dc:creator>
  <cp:lastModifiedBy>Кубекова</cp:lastModifiedBy>
  <cp:revision>3</cp:revision>
  <cp:lastPrinted>2014-09-19T07:44:00Z</cp:lastPrinted>
  <dcterms:created xsi:type="dcterms:W3CDTF">2016-03-28T11:04:00Z</dcterms:created>
  <dcterms:modified xsi:type="dcterms:W3CDTF">2016-03-28T11:07:00Z</dcterms:modified>
</cp:coreProperties>
</file>